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560" w:lineRule="exact"/>
        <w:ind w:right="-126" w:rightChars="-60"/>
        <w:jc w:val="center"/>
        <w:rPr>
          <w:rFonts w:ascii="方正小标宋简体" w:hAnsi="仿宋" w:eastAsia="方正小标宋简体" w:cs="Cambria"/>
          <w:sz w:val="36"/>
          <w:szCs w:val="36"/>
        </w:rPr>
      </w:pPr>
      <w:r>
        <w:rPr>
          <w:rFonts w:hint="eastAsia" w:ascii="方正小标宋简体" w:hAnsi="仿宋" w:eastAsia="方正小标宋简体" w:cs="Cambria"/>
          <w:sz w:val="36"/>
          <w:szCs w:val="36"/>
        </w:rPr>
        <w:t>六合区教育系统党风廉政建设</w:t>
      </w:r>
      <w:r>
        <w:rPr>
          <w:rFonts w:hint="eastAsia" w:ascii="方正小标宋简体" w:hAnsi="仿宋" w:eastAsia="方正小标宋简体" w:cs="Cambria"/>
          <w:sz w:val="36"/>
          <w:szCs w:val="36"/>
          <w:lang w:eastAsia="zh-CN"/>
        </w:rPr>
        <w:t>工作</w:t>
      </w:r>
      <w:r>
        <w:rPr>
          <w:rFonts w:hint="eastAsia" w:ascii="方正小标宋简体" w:hAnsi="仿宋" w:eastAsia="方正小标宋简体" w:cs="Cambria"/>
          <w:sz w:val="36"/>
          <w:szCs w:val="36"/>
        </w:rPr>
        <w:t>细则（100分）</w:t>
      </w:r>
    </w:p>
    <w:tbl>
      <w:tblPr>
        <w:tblStyle w:val="7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680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Cambria"/>
                <w:b/>
                <w:sz w:val="24"/>
                <w:szCs w:val="24"/>
              </w:rPr>
            </w:pPr>
            <w:r>
              <w:rPr>
                <w:rFonts w:hint="eastAsia" w:ascii="宋体" w:hAnsi="宋体" w:cs="Cambria"/>
                <w:b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Cambria"/>
                <w:b/>
                <w:sz w:val="24"/>
                <w:szCs w:val="24"/>
              </w:rPr>
            </w:pPr>
            <w:r>
              <w:rPr>
                <w:rFonts w:hint="eastAsia" w:ascii="宋体" w:hAnsi="宋体" w:cs="Cambria"/>
                <w:b/>
                <w:sz w:val="24"/>
                <w:szCs w:val="24"/>
              </w:rPr>
              <w:t>项目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Cambria"/>
                <w:b/>
                <w:sz w:val="24"/>
                <w:szCs w:val="24"/>
              </w:rPr>
            </w:pPr>
            <w:r>
              <w:rPr>
                <w:rFonts w:hint="eastAsia" w:ascii="宋体" w:hAnsi="宋体" w:cs="Cambria"/>
                <w:b/>
                <w:sz w:val="24"/>
                <w:szCs w:val="24"/>
              </w:rPr>
              <w:t>检  查  内  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Cambria"/>
                <w:b/>
                <w:sz w:val="24"/>
                <w:szCs w:val="24"/>
              </w:rPr>
            </w:pPr>
            <w:r>
              <w:rPr>
                <w:rFonts w:hint="eastAsia" w:ascii="宋体" w:hAnsi="宋体" w:cs="Cambria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组织领导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1、组织健全，分工明确（5分）；2、制定年度党风廉政建设工作要点，进行目标任务分解（5分）；3、领导班子成员述职述廉，有党风廉政建设半年、年终工作总结（5分）。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宣传教育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1、及时传达学习各级党组织关于加强党风廉政建设有关精神（5分）；2、深入开展党性党风党纪教育，组织开展警示、廉政教育活动（5分）；3、“一把手”上</w:t>
            </w:r>
            <w:r>
              <w:rPr>
                <w:rFonts w:hint="eastAsia" w:ascii="宋体" w:hAnsi="宋体" w:cs="Cambria"/>
                <w:sz w:val="24"/>
                <w:szCs w:val="24"/>
                <w:lang w:eastAsia="zh-CN"/>
              </w:rPr>
              <w:t>微廉</w:t>
            </w:r>
            <w:r>
              <w:rPr>
                <w:rFonts w:hint="eastAsia" w:ascii="宋体" w:hAnsi="宋体" w:cs="Cambria"/>
                <w:sz w:val="24"/>
                <w:szCs w:val="24"/>
              </w:rPr>
              <w:t>课（5分）；4、认真开展廉政文化进校园活动（5分）；5、及时上报本单位党风廉政建设工作情况和信息，利用校园网站等平台做好宣传报道工作（5分）。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廉洁自律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1、全面推行党务、校务公开工作（5分）；2、有民主管理规章制度，按规定召开教代会、组织生活会（5分）；3、坚持党的民主集中制原则，重大决策、干部任免、重大项目安排、大额资金使用集体讨论决定（5分）；4、严肃财经纪律（5分）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作风</w:t>
            </w:r>
          </w:p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建设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1、全年开展作风建设专项活动不少于2次（5分）；2、贯彻中央“八项规定”、区教育局“八要五不准”等有关规定的具体措施（5分）。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纠风治乱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1、认真开展行风建设和纠风治乱各项工作，加强监督检查，落实整改措施（5分）；2、及时制止和查处本单位发生的明令禁止的不正之风，切实解决热点和难点问题（5分）；3、规范教育收费行为，不超范围推荐教辅资料（5分）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信访办理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1、落实信访工作领导责任制，有专人负责信访工作，有举报电话和信箱（5分）；2、认真处理各类投诉，热情接待来访群众（5分）。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加分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党风廉政建设和反腐败工作被区级以上有关部门表彰的可酌情加分（最多不超过5分）。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减分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存在教职工违纪违规受到党政纪处理的扣5分。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Cambria"/>
                <w:sz w:val="24"/>
                <w:szCs w:val="24"/>
              </w:rPr>
            </w:pPr>
            <w:r>
              <w:rPr>
                <w:rFonts w:hint="eastAsia" w:ascii="宋体" w:hAnsi="宋体" w:cs="Cambria"/>
                <w:sz w:val="24"/>
                <w:szCs w:val="24"/>
              </w:rPr>
              <w:t>5</w:t>
            </w:r>
          </w:p>
        </w:tc>
      </w:tr>
    </w:tbl>
    <w:p>
      <w:pPr>
        <w:rPr>
          <w:rFonts w:ascii="楷体" w:hAnsi="楷体" w:eastAsia="楷体" w:cs="仿宋_GB2312"/>
          <w:sz w:val="32"/>
          <w:szCs w:val="32"/>
        </w:rPr>
      </w:pPr>
    </w:p>
    <w:p/>
    <w:p/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eastAsia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2U4ZmEyMjRkMjk5MjMxYjIzNzZhZDc4NDJhNWMifQ=="/>
  </w:docVars>
  <w:rsids>
    <w:rsidRoot w:val="00000000"/>
    <w:rsid w:val="5B0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rFonts w:ascii="Times New Roman" w:hAnsi="Calibri" w:cs="Times New Roman"/>
      <w:sz w:val="32"/>
    </w:rPr>
  </w:style>
  <w:style w:type="paragraph" w:styleId="3">
    <w:name w:val="Body Text Indent"/>
    <w:basedOn w:val="1"/>
    <w:next w:val="4"/>
    <w:qFormat/>
    <w:uiPriority w:val="0"/>
    <w:pPr>
      <w:ind w:firstLine="540" w:firstLineChars="180"/>
    </w:pPr>
    <w:rPr>
      <w:sz w:val="30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710</Characters>
  <Lines>0</Lines>
  <Paragraphs>0</Paragraphs>
  <TotalTime>36</TotalTime>
  <ScaleCrop>false</ScaleCrop>
  <LinksUpToDate>false</LinksUpToDate>
  <CharactersWithSpaces>716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2022-12-16T07:39:07Z</dcterms:created>
  <dc:creator>20161104</dc:creator>
  <cp:lastModifiedBy>高一尺</cp:lastModifiedBy>
  <dcterms:modified xsi:type="dcterms:W3CDTF">2022-12-16T08:18:20Z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644402E7596E428891DD4A20105AF2A1</vt:lpwstr>
  </property>
</Properties>
</file>