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小标宋简体" w:eastAsia="方正小标宋简体"/>
          <w:sz w:val="36"/>
          <w:szCs w:val="36"/>
        </w:rPr>
      </w:pPr>
      <w:bookmarkStart w:id="0" w:name="_GoBack"/>
      <w:r>
        <w:rPr>
          <w:rFonts w:hint="eastAsia" w:ascii="方正小标宋简体" w:eastAsia="方正小标宋简体" w:cs="宋体"/>
          <w:sz w:val="36"/>
          <w:szCs w:val="36"/>
        </w:rPr>
        <w:t>南京市六合区程桥初级中学学生校服自主采购公告</w:t>
      </w:r>
    </w:p>
    <w:bookmarkEnd w:id="0"/>
    <w:p>
      <w:pPr>
        <w:autoSpaceDE w:val="0"/>
        <w:spacing w:line="480" w:lineRule="exact"/>
        <w:ind w:firstLine="560" w:firstLineChars="200"/>
        <w:jc w:val="left"/>
        <w:rPr>
          <w:rFonts w:ascii="仿宋" w:hAnsi="仿宋" w:eastAsia="仿宋" w:cs="宋体"/>
          <w:kern w:val="0"/>
          <w:sz w:val="24"/>
          <w:szCs w:val="24"/>
        </w:rPr>
      </w:pPr>
      <w:r>
        <w:rPr>
          <w:rFonts w:hint="eastAsia" w:ascii="仿宋" w:hAnsi="仿宋" w:eastAsia="仿宋" w:cs="宋体"/>
          <w:sz w:val="28"/>
          <w:szCs w:val="28"/>
        </w:rPr>
        <w:t>依据《六合区学生校服自主采购管理办法》（修订）(六教【2019】141号)文件精神，我校将实施学生校服自主采购。</w:t>
      </w:r>
    </w:p>
    <w:p>
      <w:pPr>
        <w:numPr>
          <w:ilvl w:val="0"/>
          <w:numId w:val="1"/>
        </w:numPr>
        <w:autoSpaceDE w:val="0"/>
        <w:spacing w:line="480" w:lineRule="exact"/>
        <w:ind w:left="420" w:firstLine="140" w:firstLineChars="50"/>
        <w:jc w:val="left"/>
        <w:rPr>
          <w:rFonts w:ascii="仿宋" w:hAnsi="仿宋" w:eastAsia="仿宋" w:cs="宋体"/>
          <w:sz w:val="28"/>
          <w:szCs w:val="28"/>
        </w:rPr>
      </w:pPr>
      <w:r>
        <w:rPr>
          <w:rFonts w:hint="eastAsia" w:ascii="仿宋" w:hAnsi="仿宋" w:eastAsia="仿宋" w:cs="宋体"/>
          <w:sz w:val="28"/>
          <w:szCs w:val="28"/>
        </w:rPr>
        <w:t>采购项目:</w:t>
      </w:r>
    </w:p>
    <w:p>
      <w:pPr>
        <w:autoSpaceDE w:val="0"/>
        <w:spacing w:line="48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南京市六合区程桥初级中学学生校服采购。</w:t>
      </w:r>
    </w:p>
    <w:p>
      <w:pPr>
        <w:spacing w:line="460" w:lineRule="exact"/>
        <w:ind w:firstLine="560" w:firstLineChars="200"/>
        <w:rPr>
          <w:rFonts w:ascii="仿宋_GB2312" w:eastAsia="仿宋_GB2312"/>
          <w:sz w:val="30"/>
          <w:szCs w:val="30"/>
        </w:rPr>
      </w:pPr>
      <w:r>
        <w:rPr>
          <w:rFonts w:hint="eastAsia" w:ascii="仿宋_GB2312" w:eastAsia="仿宋_GB2312"/>
          <w:sz w:val="28"/>
          <w:szCs w:val="28"/>
        </w:rPr>
        <w:t>2、</w:t>
      </w:r>
      <w:r>
        <w:rPr>
          <w:rFonts w:hint="eastAsia" w:ascii="仿宋_GB2312" w:eastAsia="仿宋_GB2312"/>
          <w:sz w:val="30"/>
          <w:szCs w:val="30"/>
        </w:rPr>
        <w:t>校服概述</w:t>
      </w:r>
      <w:r>
        <w:rPr>
          <w:rFonts w:hint="eastAsia" w:asciiTheme="minorEastAsia" w:hAnsiTheme="minorEastAsia" w:cstheme="minorEastAsia"/>
          <w:b/>
          <w:bCs/>
        </w:rPr>
        <w:t>：</w:t>
      </w:r>
    </w:p>
    <w:tbl>
      <w:tblPr>
        <w:tblStyle w:val="4"/>
        <w:tblpPr w:leftFromText="180" w:rightFromText="180" w:vertAnchor="text" w:horzAnchor="page" w:tblpX="1236" w:tblpY="102"/>
        <w:tblOverlap w:val="never"/>
        <w:tblW w:w="9700" w:type="dxa"/>
        <w:tblInd w:w="0" w:type="dxa"/>
        <w:tblLayout w:type="fixed"/>
        <w:tblCellMar>
          <w:top w:w="0" w:type="dxa"/>
          <w:left w:w="108" w:type="dxa"/>
          <w:bottom w:w="0" w:type="dxa"/>
          <w:right w:w="108" w:type="dxa"/>
        </w:tblCellMar>
      </w:tblPr>
      <w:tblGrid>
        <w:gridCol w:w="800"/>
        <w:gridCol w:w="1554"/>
        <w:gridCol w:w="1720"/>
        <w:gridCol w:w="1486"/>
        <w:gridCol w:w="4140"/>
      </w:tblGrid>
      <w:tr>
        <w:tblPrEx>
          <w:tblCellMar>
            <w:top w:w="0" w:type="dxa"/>
            <w:left w:w="108" w:type="dxa"/>
            <w:bottom w:w="0" w:type="dxa"/>
            <w:right w:w="108" w:type="dxa"/>
          </w:tblCellMar>
        </w:tblPrEx>
        <w:trPr>
          <w:trHeight w:val="56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序号</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品名</w:t>
            </w:r>
          </w:p>
        </w:tc>
        <w:tc>
          <w:tcPr>
            <w:tcW w:w="1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面料辅料</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成分、规格</w:t>
            </w:r>
          </w:p>
        </w:tc>
        <w:tc>
          <w:tcPr>
            <w:tcW w:w="4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工艺要求</w:t>
            </w:r>
          </w:p>
        </w:tc>
      </w:tr>
      <w:tr>
        <w:tblPrEx>
          <w:tblCellMar>
            <w:top w:w="0" w:type="dxa"/>
            <w:left w:w="108" w:type="dxa"/>
            <w:bottom w:w="0" w:type="dxa"/>
            <w:right w:w="108" w:type="dxa"/>
          </w:tblCellMar>
        </w:tblPrEx>
        <w:trPr>
          <w:trHeight w:val="1625"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短袖T恤</w:t>
            </w:r>
          </w:p>
        </w:tc>
        <w:tc>
          <w:tcPr>
            <w:tcW w:w="172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棉涤珠地网眼</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65%棉35%涤纶;每平方米210克。</w:t>
            </w:r>
          </w:p>
        </w:tc>
        <w:tc>
          <w:tcPr>
            <w:tcW w:w="41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珠地网眼，要求穿着吸湿透气，亲肤柔软。面料定型处理，耐洗抗皱，夏季穿着舒适易打理.</w:t>
            </w:r>
          </w:p>
        </w:tc>
      </w:tr>
      <w:tr>
        <w:tblPrEx>
          <w:tblCellMar>
            <w:top w:w="0" w:type="dxa"/>
            <w:left w:w="108" w:type="dxa"/>
            <w:bottom w:w="0" w:type="dxa"/>
            <w:right w:w="108" w:type="dxa"/>
          </w:tblCellMar>
        </w:tblPrEx>
        <w:trPr>
          <w:trHeight w:val="1849" w:hRule="atLeast"/>
        </w:trPr>
        <w:tc>
          <w:tcPr>
            <w:tcW w:w="80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554" w:type="dxa"/>
            <w:tcBorders>
              <w:top w:val="single" w:color="000000" w:sz="4" w:space="0"/>
              <w:left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运动服（长裤）</w:t>
            </w:r>
          </w:p>
        </w:tc>
        <w:tc>
          <w:tcPr>
            <w:tcW w:w="172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空气层棉毛布</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60%棉/40%涤；每平方米320克。</w:t>
            </w:r>
          </w:p>
        </w:tc>
        <w:tc>
          <w:tcPr>
            <w:tcW w:w="414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空气层棉毛布，材料环保自然。织物手感丰满厚实，布身厚实有型，柔软舒适，保暖性好、无卷边，结构稳定具有良好的服用性能。</w:t>
            </w:r>
          </w:p>
        </w:tc>
      </w:tr>
      <w:tr>
        <w:tblPrEx>
          <w:tblCellMar>
            <w:top w:w="0" w:type="dxa"/>
            <w:left w:w="108" w:type="dxa"/>
            <w:bottom w:w="0" w:type="dxa"/>
            <w:right w:w="108" w:type="dxa"/>
          </w:tblCellMar>
        </w:tblPrEx>
        <w:trPr>
          <w:trHeight w:val="2153" w:hRule="atLeast"/>
        </w:trPr>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554"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可拆卸式外套（冲锋衣）</w:t>
            </w:r>
          </w:p>
        </w:tc>
        <w:tc>
          <w:tcPr>
            <w:tcW w:w="1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210D尼龙牛津纺</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FF0000"/>
                <w:kern w:val="0"/>
                <w:szCs w:val="21"/>
              </w:rPr>
            </w:pPr>
            <w:r>
              <w:rPr>
                <w:rFonts w:hint="eastAsia"/>
              </w:rPr>
              <w:t>外罩100%尼龙，</w:t>
            </w:r>
            <w:r>
              <w:rPr>
                <w:rFonts w:hint="eastAsia" w:ascii="宋体" w:hAnsi="宋体" w:cs="宋体"/>
                <w:color w:val="000000"/>
                <w:kern w:val="0"/>
                <w:szCs w:val="21"/>
              </w:rPr>
              <w:t>每平方米200克；</w:t>
            </w:r>
            <w:r>
              <w:rPr>
                <w:rFonts w:hint="eastAsia" w:ascii="宋体" w:hAnsi="宋体" w:cs="宋体"/>
                <w:kern w:val="0"/>
                <w:szCs w:val="21"/>
              </w:rPr>
              <w:t>内胆100%聚酯纤维，每平方米280克。</w:t>
            </w:r>
          </w:p>
        </w:tc>
        <w:tc>
          <w:tcPr>
            <w:tcW w:w="41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b/>
                <w:bCs/>
                <w:color w:val="000000"/>
                <w:kern w:val="0"/>
                <w:szCs w:val="21"/>
              </w:rPr>
              <w:t>外皮面料：</w:t>
            </w:r>
            <w:r>
              <w:rPr>
                <w:rFonts w:hint="eastAsia" w:ascii="宋体" w:hAnsi="宋体" w:cs="宋体"/>
                <w:color w:val="000000"/>
                <w:kern w:val="0"/>
                <w:szCs w:val="21"/>
              </w:rPr>
              <w:t>选用涂层牛津纺，外表挺括，不易变形，制式感强。</w:t>
            </w:r>
          </w:p>
          <w:p>
            <w:pPr>
              <w:widowControl/>
              <w:jc w:val="left"/>
              <w:textAlignment w:val="center"/>
              <w:rPr>
                <w:rFonts w:ascii="宋体" w:hAnsi="宋体" w:cs="宋体"/>
                <w:color w:val="000000"/>
                <w:kern w:val="0"/>
                <w:szCs w:val="21"/>
              </w:rPr>
            </w:pPr>
            <w:r>
              <w:rPr>
                <w:rFonts w:hint="eastAsia" w:ascii="宋体" w:hAnsi="宋体" w:cs="宋体"/>
                <w:b/>
                <w:bCs/>
                <w:color w:val="000000"/>
                <w:kern w:val="0"/>
                <w:szCs w:val="21"/>
              </w:rPr>
              <w:t>内胆面料：</w:t>
            </w:r>
            <w:r>
              <w:rPr>
                <w:rFonts w:hint="eastAsia" w:ascii="宋体" w:hAnsi="宋体" w:cs="宋体"/>
                <w:color w:val="000000"/>
                <w:kern w:val="0"/>
                <w:szCs w:val="21"/>
              </w:rPr>
              <w:t>内里采用超细抓绒，柔软护肤，透气保温，吸湿排汗，抗静电，无异味等优良性能。</w:t>
            </w:r>
          </w:p>
        </w:tc>
      </w:tr>
    </w:tbl>
    <w:p>
      <w:pPr>
        <w:widowControl/>
        <w:spacing w:line="460" w:lineRule="exact"/>
        <w:jc w:val="left"/>
        <w:rPr>
          <w:rFonts w:ascii="仿宋" w:hAnsi="仿宋" w:eastAsia="仿宋"/>
          <w:sz w:val="28"/>
          <w:szCs w:val="28"/>
          <w:shd w:val="clear" w:color="auto" w:fill="FFFFFF"/>
        </w:rPr>
      </w:pPr>
      <w:r>
        <w:rPr>
          <w:rFonts w:hint="eastAsia" w:ascii="仿宋" w:hAnsi="仿宋" w:eastAsia="仿宋"/>
          <w:sz w:val="28"/>
          <w:szCs w:val="28"/>
          <w:shd w:val="clear" w:color="auto" w:fill="FFFFFF"/>
        </w:rPr>
        <w:t>说明：</w:t>
      </w:r>
    </w:p>
    <w:p>
      <w:pPr>
        <w:pStyle w:val="6"/>
        <w:numPr>
          <w:ilvl w:val="0"/>
          <w:numId w:val="2"/>
        </w:numPr>
        <w:spacing w:line="460" w:lineRule="exact"/>
        <w:ind w:firstLine="600"/>
        <w:rPr>
          <w:rFonts w:ascii="仿宋_GB2312" w:eastAsia="仿宋_GB2312" w:cs="宋体"/>
          <w:sz w:val="30"/>
          <w:szCs w:val="30"/>
        </w:rPr>
      </w:pPr>
      <w:r>
        <w:rPr>
          <w:rFonts w:ascii="仿宋_GB2312" w:eastAsia="仿宋_GB2312" w:cs="宋体"/>
          <w:sz w:val="30"/>
          <w:szCs w:val="30"/>
        </w:rPr>
        <w:t>成衣应具备以下质量标识：生产企业名称标识；面辅料成分标识；洗涤标识；规格型号标识；</w:t>
      </w:r>
      <w:r>
        <w:rPr>
          <w:rFonts w:hint="eastAsia" w:ascii="仿宋_GB2312" w:eastAsia="仿宋_GB2312" w:cs="宋体"/>
          <w:sz w:val="30"/>
          <w:szCs w:val="30"/>
        </w:rPr>
        <w:t>班级、姓名书写空间；</w:t>
      </w:r>
    </w:p>
    <w:p>
      <w:pPr>
        <w:pStyle w:val="6"/>
        <w:numPr>
          <w:ilvl w:val="0"/>
          <w:numId w:val="2"/>
        </w:numPr>
        <w:spacing w:line="460" w:lineRule="exact"/>
        <w:ind w:firstLine="600"/>
        <w:rPr>
          <w:rFonts w:ascii="仿宋_GB2312" w:eastAsia="仿宋_GB2312" w:cs="宋体"/>
          <w:sz w:val="30"/>
          <w:szCs w:val="30"/>
        </w:rPr>
      </w:pPr>
      <w:r>
        <w:rPr>
          <w:rFonts w:ascii="仿宋_GB2312" w:eastAsia="仿宋_GB2312" w:cs="宋体"/>
          <w:sz w:val="30"/>
          <w:szCs w:val="30"/>
        </w:rPr>
        <w:t xml:space="preserve">每件上衣配置统一校微（含报价内）。 </w:t>
      </w:r>
    </w:p>
    <w:p>
      <w:pPr>
        <w:spacing w:line="460" w:lineRule="exact"/>
        <w:ind w:firstLine="750" w:firstLineChars="250"/>
        <w:rPr>
          <w:rFonts w:ascii="仿宋" w:hAnsi="仿宋" w:eastAsia="仿宋" w:cs="仿宋"/>
          <w:color w:val="000000"/>
          <w:kern w:val="0"/>
          <w:sz w:val="30"/>
          <w:szCs w:val="30"/>
          <w:shd w:val="clear" w:color="auto" w:fill="FFFFFF"/>
        </w:rPr>
      </w:pPr>
      <w:r>
        <w:rPr>
          <w:rFonts w:hint="eastAsia" w:ascii="仿宋_GB2312" w:eastAsia="仿宋_GB2312" w:cs="宋体"/>
          <w:sz w:val="30"/>
          <w:szCs w:val="30"/>
        </w:rPr>
        <w:t>(3)</w:t>
      </w:r>
      <w:r>
        <w:rPr>
          <w:rFonts w:ascii="仿宋_GB2312" w:eastAsia="仿宋_GB2312" w:cs="宋体"/>
          <w:sz w:val="30"/>
          <w:szCs w:val="30"/>
        </w:rPr>
        <w:t>校服在 </w:t>
      </w:r>
      <w:r>
        <w:rPr>
          <w:rFonts w:hint="eastAsia" w:ascii="仿宋_GB2312" w:eastAsia="仿宋_GB2312" w:cs="宋体"/>
          <w:sz w:val="30"/>
          <w:szCs w:val="30"/>
        </w:rPr>
        <w:t>七</w:t>
      </w:r>
      <w:r>
        <w:rPr>
          <w:rFonts w:ascii="仿宋_GB2312" w:eastAsia="仿宋_GB2312" w:cs="宋体"/>
          <w:sz w:val="30"/>
          <w:szCs w:val="30"/>
        </w:rPr>
        <w:t>年级运行，约</w:t>
      </w:r>
      <w:r>
        <w:rPr>
          <w:rFonts w:hint="eastAsia" w:ascii="仿宋_GB2312" w:eastAsia="仿宋_GB2312" w:cs="宋体"/>
          <w:sz w:val="30"/>
          <w:szCs w:val="30"/>
        </w:rPr>
        <w:t xml:space="preserve">   223</w:t>
      </w:r>
      <w:r>
        <w:rPr>
          <w:rFonts w:ascii="仿宋_GB2312" w:eastAsia="仿宋_GB2312" w:cs="宋体"/>
          <w:sz w:val="30"/>
          <w:szCs w:val="30"/>
        </w:rPr>
        <w:t>人</w:t>
      </w:r>
      <w:r>
        <w:rPr>
          <w:rFonts w:hint="eastAsia" w:ascii="仿宋_GB2312" w:eastAsia="仿宋_GB2312" w:cs="宋体"/>
          <w:sz w:val="30"/>
          <w:szCs w:val="30"/>
        </w:rPr>
        <w:t>。</w:t>
      </w:r>
      <w:r>
        <w:rPr>
          <w:rFonts w:hint="eastAsia" w:ascii="仿宋" w:hAnsi="仿宋" w:eastAsia="仿宋" w:cs="仿宋"/>
          <w:color w:val="000000"/>
          <w:kern w:val="0"/>
          <w:sz w:val="30"/>
          <w:szCs w:val="30"/>
          <w:shd w:val="clear" w:color="auto" w:fill="FFFFFF"/>
        </w:rPr>
        <w:t>每个学生采购短袖T恤2件、运动长裤2件、冬装外罩2件、内胆2件；总计8件；</w:t>
      </w:r>
    </w:p>
    <w:p>
      <w:pPr>
        <w:spacing w:line="460" w:lineRule="exact"/>
        <w:ind w:firstLine="600" w:firstLineChars="200"/>
        <w:rPr>
          <w:sz w:val="28"/>
          <w:szCs w:val="28"/>
        </w:rPr>
      </w:pPr>
      <w:r>
        <w:rPr>
          <w:rFonts w:hint="eastAsia" w:ascii="仿宋_GB2312" w:eastAsia="仿宋_GB2312" w:cs="宋体"/>
          <w:sz w:val="30"/>
          <w:szCs w:val="30"/>
        </w:rPr>
        <w:t>(4)报名时看样衣，了解详情。</w:t>
      </w:r>
    </w:p>
    <w:p>
      <w:pPr>
        <w:widowControl/>
        <w:spacing w:line="460" w:lineRule="exact"/>
        <w:ind w:firstLine="560" w:firstLineChars="200"/>
        <w:jc w:val="left"/>
        <w:rPr>
          <w:rFonts w:ascii="仿宋" w:hAnsi="仿宋" w:eastAsia="仿宋"/>
          <w:sz w:val="28"/>
          <w:szCs w:val="28"/>
          <w:shd w:val="clear" w:color="auto" w:fill="FFFFFF"/>
        </w:rPr>
      </w:pPr>
      <w:r>
        <w:rPr>
          <w:rFonts w:hint="eastAsia" w:ascii="仿宋" w:hAnsi="仿宋" w:eastAsia="仿宋"/>
          <w:sz w:val="28"/>
          <w:szCs w:val="28"/>
          <w:shd w:val="clear" w:color="auto" w:fill="FFFFFF"/>
        </w:rPr>
        <w:t>3，采购要求</w:t>
      </w:r>
    </w:p>
    <w:p>
      <w:pPr>
        <w:autoSpaceDE w:val="0"/>
        <w:spacing w:line="48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1）校服质量要求：严格按照GB18401《国家纺织产品基本安全技术规范》、GB31701《婴幼儿及儿童纺织产品安全技术规范》、GB/T31888《中小学生校服》等标准及校服样衣和面、辅料材质要求执行。供应商应把好校服面料、辅料等原材料质量关，以合格的工艺生产加工。</w:t>
      </w:r>
    </w:p>
    <w:p>
      <w:pPr>
        <w:autoSpaceDE w:val="0"/>
        <w:spacing w:line="48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2）供货时需提供GB/T31888-2015标准4.2.1规定的“一般安全要求与内在质量”的全项检测报告。在供货企业送检的基础上，学生校服选用工作小组成员代表和供应商代表在每款式校服中随机取样送法定检验机构进行成衣全项检验，供应商同意服从法定检验机构检测结论，并承担相应的后果。送检成衣费用及检测费用由供应商支付（包含在投标报价内）。因成衣抽样送检造成的本批次供货量减少的部分，供应商应在本批次校服抽样合格分发至学生后的15日内补齐。检测报告中学校为委托方，供应商为生产商。校服产品合格检测报告原件作为校服验收、分发至学生的依据。供应商交付产品经法定检验机构抽样检验不合格的，校方有权退回所有的校服，还应当向校方支付合同价款15％的违约金；因产品质量对学生健康造成伤害或可能造成伤害的，供应商还须承担赔偿责任。</w:t>
      </w:r>
    </w:p>
    <w:p>
      <w:pPr>
        <w:autoSpaceDE w:val="0"/>
        <w:spacing w:line="48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（3）保证按合同约定供货时间、地点供货。</w:t>
      </w:r>
    </w:p>
    <w:p>
      <w:pPr>
        <w:autoSpaceDE w:val="0"/>
        <w:spacing w:line="48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4）售后服务：有服务电话，能提供线上、线下服务。储备适量的面辅料，保证及时满足不同年级学生校服单件的增订、补订要求（告知供应商的15日内）。增订、补订的单价与合同单价一致。对特殊体型学生，专门定做。质量问题、尺寸大小问题无条件退换。供应商交付产品规格不符合合同约定的，应当在接到学校通知后15日内予以调换，逾期未能调换的，供应商除调换规格不符的校服外，还应当向校方支付合同价款 15 ％的违约金。因质量问题校方提出修补、更换面料等要求的，产生费用由供应商承担。</w:t>
      </w:r>
    </w:p>
    <w:p>
      <w:pPr>
        <w:autoSpaceDE w:val="0"/>
        <w:spacing w:line="48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5）学生校服竞价结果有效期三年，与获选供应商的校服供应合同原则上一年一签，单价不变。一周期校服供货且调换结束后，学校对厂家进行评估，对于校服质量、供货时间、售后服务等方面获得高满意度的厂家，方可续签。</w:t>
      </w:r>
    </w:p>
    <w:p>
      <w:pPr>
        <w:autoSpaceDE w:val="0"/>
        <w:spacing w:line="48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4、供应商报名必备条件</w:t>
      </w:r>
    </w:p>
    <w:p>
      <w:pPr>
        <w:autoSpaceDE w:val="0"/>
        <w:spacing w:line="48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（1）符合《中华人民共和国政府采购法》第二十二条有关规定。</w:t>
      </w:r>
    </w:p>
    <w:p>
      <w:pPr>
        <w:autoSpaceDE w:val="0"/>
        <w:spacing w:line="48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（2）营业执照（注册资金人民币100万元以上）。</w:t>
      </w:r>
    </w:p>
    <w:p>
      <w:pPr>
        <w:autoSpaceDE w:val="0"/>
        <w:spacing w:line="48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（3）法人证明书或法人委托书、受委托人身份证明。</w:t>
      </w:r>
    </w:p>
    <w:p>
      <w:pPr>
        <w:autoSpaceDE w:val="0"/>
        <w:spacing w:line="48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（4）具备相当生产规模，生产经营面积在1000平方米以上，从业人员在100人以上，缝纫机在100台以上，近3年年销售额在500万元以上的直接从事服装生产加工的企业。</w:t>
      </w:r>
    </w:p>
    <w:p>
      <w:pPr>
        <w:autoSpaceDE w:val="0"/>
        <w:spacing w:line="48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（5）有较好的销售业绩。有3年以上学生服装制作配送业绩，近3年校服质检合格报告，需提供可信的材料和说明。</w:t>
      </w:r>
    </w:p>
    <w:p>
      <w:pPr>
        <w:autoSpaceDE w:val="0"/>
        <w:spacing w:line="48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（6）企业应为一般纳税人。</w:t>
      </w:r>
    </w:p>
    <w:p>
      <w:pPr>
        <w:autoSpaceDE w:val="0"/>
        <w:spacing w:line="48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（7）须提供近3年法定检测机构出具的不低于GB/T31888-2015标准4.2.1规定的“一般安全要求与内在质量”校服成衣全项质量检测报告。</w:t>
      </w:r>
    </w:p>
    <w:p>
      <w:pPr>
        <w:autoSpaceDE w:val="0"/>
        <w:spacing w:line="48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5、对家庭贫困学生、革命烈士子女、孤儿、残疾儿童等，要采取多种措施无偿提供校服，减轻其家庭负担。原则上要求供应商减免范围不低于学生数的2%。</w:t>
      </w:r>
    </w:p>
    <w:p>
      <w:pPr>
        <w:autoSpaceDE w:val="0"/>
        <w:spacing w:line="48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6、竞价方式及规则：现场竞价，最低价获选。在现场竞价活动开始前30分钟，应征供应商必须向学校现场缴纳 贰万元履约保证金和校服公司报价清单（报价清单应针对不同种类校服分别进行报价，再合计，密封交给学校校服选用工作小组），30分钟内未缴纳保证金及报价清单的则取消竞价资格。竞价按每生合计报价产生最后三家顺次低价供应商，如果最低价供应商报价明显高于我区校服市场价须重新竞价。如果重新竞价后，报价仍明显高于我区校服市场价，学校校服选用工作小组经合议后，有权取消本次采购。供应商应慎重报价，充分考虑校服设二次送检成衣费用及成衣全项检测费用，不得以低价获选为由降低校服品质与服务质量。学校与获选供应商确定相关细节后在7日内签订学生校服供应合同；如果最低价供应商无故不签或不能满足学校的相关要求（生产能力、产品款式、质量等），学校不予退还保证金，学校可以按顺次与第二低价供应商确定细节和签订合同，以此类推。合格的应征供应商不足三家的，须重新征集。</w:t>
      </w:r>
    </w:p>
    <w:p>
      <w:pPr>
        <w:autoSpaceDE w:val="0"/>
        <w:spacing w:line="480" w:lineRule="exact"/>
        <w:ind w:firstLine="980" w:firstLineChars="350"/>
        <w:jc w:val="left"/>
        <w:rPr>
          <w:rFonts w:ascii="仿宋" w:hAnsi="仿宋" w:eastAsia="仿宋" w:cs="宋体"/>
          <w:sz w:val="28"/>
          <w:szCs w:val="28"/>
        </w:rPr>
      </w:pPr>
      <w:r>
        <w:rPr>
          <w:rFonts w:hint="eastAsia" w:ascii="仿宋" w:hAnsi="仿宋" w:eastAsia="仿宋" w:cs="宋体"/>
          <w:sz w:val="28"/>
          <w:szCs w:val="28"/>
        </w:rPr>
        <w:t>校服公司报价清单（样表）供现场竞价时使用</w:t>
      </w:r>
    </w:p>
    <w:p>
      <w:pPr>
        <w:autoSpaceDE w:val="0"/>
        <w:spacing w:line="480" w:lineRule="exact"/>
        <w:jc w:val="left"/>
        <w:rPr>
          <w:rFonts w:ascii="仿宋" w:hAnsi="仿宋" w:eastAsia="仿宋" w:cs="宋体"/>
          <w:sz w:val="28"/>
          <w:szCs w:val="28"/>
        </w:rPr>
      </w:pPr>
      <w:r>
        <w:rPr>
          <w:rFonts w:hint="eastAsia" w:ascii="仿宋" w:hAnsi="仿宋" w:eastAsia="仿宋" w:cs="宋体"/>
          <w:sz w:val="28"/>
          <w:szCs w:val="28"/>
        </w:rPr>
        <w:t>公司名称（盖章）：</w:t>
      </w:r>
    </w:p>
    <w:tbl>
      <w:tblPr>
        <w:tblStyle w:val="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1701"/>
        <w:gridCol w:w="1275"/>
        <w:gridCol w:w="1065"/>
        <w:gridCol w:w="705"/>
        <w:gridCol w:w="641"/>
        <w:gridCol w:w="142"/>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384" w:type="dxa"/>
            <w:vMerge w:val="restart"/>
          </w:tcPr>
          <w:p>
            <w:pPr>
              <w:spacing w:line="400" w:lineRule="exact"/>
              <w:jc w:val="center"/>
              <w:rPr>
                <w:rFonts w:ascii="仿宋_GB2312" w:eastAsia="仿宋_GB2312"/>
                <w:sz w:val="24"/>
                <w:szCs w:val="24"/>
              </w:rPr>
            </w:pPr>
            <w:r>
              <w:rPr>
                <w:rFonts w:hint="eastAsia" w:ascii="仿宋_GB2312" w:hAnsi="宋体" w:eastAsia="仿宋_GB2312" w:cs="宋体"/>
                <w:sz w:val="24"/>
                <w:szCs w:val="24"/>
              </w:rPr>
              <w:t>校服名称</w:t>
            </w:r>
          </w:p>
        </w:tc>
        <w:tc>
          <w:tcPr>
            <w:tcW w:w="1559" w:type="dxa"/>
            <w:vMerge w:val="restart"/>
          </w:tcPr>
          <w:p>
            <w:pPr>
              <w:spacing w:line="400" w:lineRule="exact"/>
              <w:jc w:val="center"/>
              <w:rPr>
                <w:rFonts w:ascii="仿宋_GB2312" w:eastAsia="仿宋_GB2312"/>
                <w:sz w:val="24"/>
                <w:szCs w:val="24"/>
              </w:rPr>
            </w:pPr>
            <w:r>
              <w:rPr>
                <w:rFonts w:hint="eastAsia" w:ascii="宋体" w:hAnsi="宋体" w:cs="宋体"/>
                <w:color w:val="000000"/>
                <w:kern w:val="0"/>
                <w:szCs w:val="21"/>
              </w:rPr>
              <w:t>短袖T恤</w:t>
            </w:r>
          </w:p>
        </w:tc>
        <w:tc>
          <w:tcPr>
            <w:tcW w:w="1701" w:type="dxa"/>
            <w:vMerge w:val="restart"/>
          </w:tcPr>
          <w:p>
            <w:pPr>
              <w:spacing w:line="400" w:lineRule="exact"/>
              <w:jc w:val="center"/>
              <w:rPr>
                <w:rFonts w:ascii="仿宋_GB2312" w:hAnsi="宋体" w:eastAsia="仿宋_GB2312" w:cs="宋体"/>
                <w:sz w:val="24"/>
                <w:szCs w:val="24"/>
              </w:rPr>
            </w:pPr>
            <w:r>
              <w:rPr>
                <w:rFonts w:hint="eastAsia" w:ascii="宋体" w:hAnsi="宋体" w:cs="宋体"/>
                <w:color w:val="000000"/>
                <w:kern w:val="0"/>
                <w:szCs w:val="21"/>
              </w:rPr>
              <w:t>运动服（长裤）</w:t>
            </w:r>
          </w:p>
        </w:tc>
        <w:tc>
          <w:tcPr>
            <w:tcW w:w="2340" w:type="dxa"/>
            <w:gridSpan w:val="2"/>
          </w:tcPr>
          <w:p>
            <w:pPr>
              <w:spacing w:line="400" w:lineRule="exact"/>
              <w:jc w:val="center"/>
              <w:rPr>
                <w:rFonts w:ascii="仿宋_GB2312" w:eastAsia="仿宋_GB2312"/>
                <w:sz w:val="24"/>
                <w:szCs w:val="24"/>
              </w:rPr>
            </w:pPr>
            <w:r>
              <w:rPr>
                <w:rFonts w:hint="eastAsia" w:ascii="宋体" w:hAnsi="宋体" w:cs="宋体"/>
                <w:color w:val="000000"/>
                <w:kern w:val="0"/>
                <w:szCs w:val="21"/>
              </w:rPr>
              <w:t>冲锋衣</w:t>
            </w:r>
          </w:p>
        </w:tc>
        <w:tc>
          <w:tcPr>
            <w:tcW w:w="1488" w:type="dxa"/>
            <w:gridSpan w:val="3"/>
          </w:tcPr>
          <w:p>
            <w:pPr>
              <w:spacing w:line="400" w:lineRule="exact"/>
              <w:jc w:val="center"/>
              <w:rPr>
                <w:rFonts w:ascii="仿宋_GB2312" w:hAnsi="宋体" w:eastAsia="仿宋_GB2312" w:cs="宋体"/>
                <w:sz w:val="24"/>
                <w:szCs w:val="24"/>
              </w:rPr>
            </w:pPr>
          </w:p>
        </w:tc>
        <w:tc>
          <w:tcPr>
            <w:tcW w:w="474" w:type="dxa"/>
          </w:tcPr>
          <w:p>
            <w:pPr>
              <w:spacing w:line="400" w:lineRule="exact"/>
              <w:jc w:val="center"/>
              <w:rPr>
                <w:rFonts w:ascii="仿宋_GB2312" w:eastAsia="仿宋_GB2312"/>
                <w:sz w:val="24"/>
                <w:szCs w:val="24"/>
              </w:rPr>
            </w:pPr>
            <w:r>
              <w:rPr>
                <w:rFonts w:hint="eastAsia" w:ascii="仿宋_GB2312" w:hAnsi="宋体" w:eastAsia="仿宋_GB2312" w:cs="宋体"/>
                <w:sz w:val="24"/>
                <w:szCs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pPr>
              <w:spacing w:line="400" w:lineRule="exact"/>
              <w:jc w:val="center"/>
              <w:rPr>
                <w:rFonts w:ascii="仿宋_GB2312" w:hAnsi="宋体" w:eastAsia="仿宋_GB2312" w:cs="宋体"/>
                <w:sz w:val="24"/>
                <w:szCs w:val="24"/>
              </w:rPr>
            </w:pPr>
          </w:p>
        </w:tc>
        <w:tc>
          <w:tcPr>
            <w:tcW w:w="1559" w:type="dxa"/>
            <w:vMerge w:val="continue"/>
          </w:tcPr>
          <w:p>
            <w:pPr>
              <w:spacing w:line="400" w:lineRule="exact"/>
              <w:jc w:val="center"/>
              <w:rPr>
                <w:rFonts w:ascii="仿宋_GB2312" w:eastAsia="仿宋_GB2312"/>
                <w:sz w:val="24"/>
                <w:szCs w:val="24"/>
              </w:rPr>
            </w:pPr>
          </w:p>
        </w:tc>
        <w:tc>
          <w:tcPr>
            <w:tcW w:w="1701" w:type="dxa"/>
            <w:vMerge w:val="continue"/>
          </w:tcPr>
          <w:p>
            <w:pPr>
              <w:spacing w:line="400" w:lineRule="exact"/>
              <w:jc w:val="center"/>
              <w:rPr>
                <w:rFonts w:ascii="仿宋_GB2312" w:eastAsia="仿宋_GB2312"/>
                <w:sz w:val="24"/>
                <w:szCs w:val="24"/>
              </w:rPr>
            </w:pPr>
          </w:p>
        </w:tc>
        <w:tc>
          <w:tcPr>
            <w:tcW w:w="1275" w:type="dxa"/>
          </w:tcPr>
          <w:p>
            <w:pPr>
              <w:spacing w:line="400" w:lineRule="exact"/>
              <w:jc w:val="center"/>
              <w:rPr>
                <w:rFonts w:ascii="仿宋_GB2312" w:eastAsia="仿宋_GB2312"/>
                <w:sz w:val="24"/>
                <w:szCs w:val="24"/>
              </w:rPr>
            </w:pPr>
            <w:r>
              <w:rPr>
                <w:rFonts w:hint="eastAsia" w:ascii="仿宋_GB2312" w:eastAsia="仿宋_GB2312"/>
                <w:sz w:val="24"/>
                <w:szCs w:val="24"/>
              </w:rPr>
              <w:t>外罩</w:t>
            </w:r>
          </w:p>
        </w:tc>
        <w:tc>
          <w:tcPr>
            <w:tcW w:w="1065" w:type="dxa"/>
          </w:tcPr>
          <w:p>
            <w:pPr>
              <w:spacing w:line="400" w:lineRule="exact"/>
              <w:jc w:val="center"/>
              <w:rPr>
                <w:rFonts w:ascii="仿宋_GB2312" w:eastAsia="仿宋_GB2312"/>
                <w:sz w:val="24"/>
                <w:szCs w:val="24"/>
              </w:rPr>
            </w:pPr>
            <w:r>
              <w:rPr>
                <w:rFonts w:hint="eastAsia" w:ascii="仿宋_GB2312" w:eastAsia="仿宋_GB2312"/>
                <w:sz w:val="24"/>
                <w:szCs w:val="24"/>
              </w:rPr>
              <w:t>内胆</w:t>
            </w:r>
          </w:p>
        </w:tc>
        <w:tc>
          <w:tcPr>
            <w:tcW w:w="705" w:type="dxa"/>
          </w:tcPr>
          <w:p>
            <w:pPr>
              <w:spacing w:line="400" w:lineRule="exact"/>
              <w:jc w:val="center"/>
              <w:rPr>
                <w:rFonts w:ascii="仿宋_GB2312" w:eastAsia="仿宋_GB2312"/>
                <w:sz w:val="24"/>
                <w:szCs w:val="24"/>
              </w:rPr>
            </w:pPr>
          </w:p>
        </w:tc>
        <w:tc>
          <w:tcPr>
            <w:tcW w:w="783" w:type="dxa"/>
            <w:gridSpan w:val="2"/>
          </w:tcPr>
          <w:p>
            <w:pPr>
              <w:spacing w:line="400" w:lineRule="exact"/>
              <w:jc w:val="center"/>
              <w:rPr>
                <w:rFonts w:ascii="仿宋_GB2312" w:eastAsia="仿宋_GB2312"/>
                <w:sz w:val="24"/>
                <w:szCs w:val="24"/>
              </w:rPr>
            </w:pPr>
          </w:p>
        </w:tc>
        <w:tc>
          <w:tcPr>
            <w:tcW w:w="474" w:type="dxa"/>
          </w:tcPr>
          <w:p>
            <w:pPr>
              <w:spacing w:line="4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400" w:lineRule="exact"/>
              <w:jc w:val="center"/>
              <w:rPr>
                <w:rFonts w:ascii="仿宋_GB2312" w:eastAsia="仿宋_GB2312"/>
                <w:sz w:val="24"/>
                <w:szCs w:val="24"/>
              </w:rPr>
            </w:pPr>
            <w:r>
              <w:rPr>
                <w:rFonts w:hint="eastAsia" w:ascii="仿宋_GB2312" w:hAnsi="宋体" w:eastAsia="仿宋_GB2312" w:cs="宋体"/>
                <w:sz w:val="24"/>
                <w:szCs w:val="24"/>
              </w:rPr>
              <w:t>材质描述</w:t>
            </w:r>
          </w:p>
        </w:tc>
        <w:tc>
          <w:tcPr>
            <w:tcW w:w="7562" w:type="dxa"/>
            <w:gridSpan w:val="8"/>
          </w:tcPr>
          <w:p>
            <w:pPr>
              <w:spacing w:line="400" w:lineRule="exact"/>
              <w:jc w:val="center"/>
              <w:rPr>
                <w:rFonts w:ascii="仿宋_GB2312" w:eastAsia="仿宋_GB2312"/>
                <w:sz w:val="24"/>
                <w:szCs w:val="24"/>
              </w:rPr>
            </w:pPr>
            <w:r>
              <w:rPr>
                <w:rFonts w:hint="eastAsia" w:ascii="仿宋_GB2312" w:eastAsia="仿宋_GB2312"/>
                <w:sz w:val="24"/>
                <w:szCs w:val="24"/>
              </w:rPr>
              <w:t>按公告要求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400" w:lineRule="exact"/>
              <w:jc w:val="center"/>
              <w:rPr>
                <w:rFonts w:ascii="仿宋_GB2312" w:eastAsia="仿宋_GB2312"/>
                <w:sz w:val="24"/>
                <w:szCs w:val="24"/>
              </w:rPr>
            </w:pPr>
            <w:r>
              <w:rPr>
                <w:rFonts w:hint="eastAsia" w:ascii="仿宋_GB2312" w:hAnsi="宋体" w:eastAsia="仿宋_GB2312" w:cs="宋体"/>
                <w:sz w:val="24"/>
                <w:szCs w:val="24"/>
              </w:rPr>
              <w:t>计量单位</w:t>
            </w:r>
          </w:p>
        </w:tc>
        <w:tc>
          <w:tcPr>
            <w:tcW w:w="1559" w:type="dxa"/>
          </w:tcPr>
          <w:p>
            <w:pPr>
              <w:spacing w:line="400" w:lineRule="exact"/>
              <w:jc w:val="center"/>
              <w:rPr>
                <w:rFonts w:ascii="仿宋_GB2312" w:eastAsia="仿宋_GB2312"/>
                <w:sz w:val="24"/>
                <w:szCs w:val="24"/>
              </w:rPr>
            </w:pPr>
            <w:r>
              <w:rPr>
                <w:rFonts w:hint="eastAsia" w:ascii="仿宋_GB2312" w:eastAsia="仿宋_GB2312"/>
                <w:sz w:val="24"/>
                <w:szCs w:val="24"/>
              </w:rPr>
              <w:t>件</w:t>
            </w:r>
          </w:p>
          <w:p>
            <w:pPr>
              <w:spacing w:line="400" w:lineRule="exact"/>
              <w:jc w:val="center"/>
              <w:rPr>
                <w:rFonts w:ascii="仿宋_GB2312" w:eastAsia="仿宋_GB2312"/>
                <w:sz w:val="24"/>
                <w:szCs w:val="24"/>
              </w:rPr>
            </w:pPr>
          </w:p>
        </w:tc>
        <w:tc>
          <w:tcPr>
            <w:tcW w:w="1701" w:type="dxa"/>
          </w:tcPr>
          <w:p>
            <w:pPr>
              <w:spacing w:line="400" w:lineRule="exact"/>
              <w:jc w:val="center"/>
              <w:rPr>
                <w:rFonts w:ascii="仿宋_GB2312" w:eastAsia="仿宋_GB2312"/>
                <w:sz w:val="24"/>
                <w:szCs w:val="24"/>
              </w:rPr>
            </w:pPr>
            <w:r>
              <w:rPr>
                <w:rFonts w:hint="eastAsia" w:ascii="仿宋_GB2312" w:eastAsia="仿宋_GB2312"/>
                <w:sz w:val="24"/>
                <w:szCs w:val="24"/>
              </w:rPr>
              <w:t>件</w:t>
            </w:r>
          </w:p>
          <w:p>
            <w:pPr>
              <w:spacing w:line="400" w:lineRule="exact"/>
              <w:jc w:val="center"/>
              <w:rPr>
                <w:rFonts w:ascii="仿宋_GB2312" w:eastAsia="仿宋_GB2312"/>
                <w:sz w:val="24"/>
                <w:szCs w:val="24"/>
              </w:rPr>
            </w:pPr>
          </w:p>
        </w:tc>
        <w:tc>
          <w:tcPr>
            <w:tcW w:w="1275" w:type="dxa"/>
          </w:tcPr>
          <w:p>
            <w:pPr>
              <w:spacing w:line="400" w:lineRule="exact"/>
              <w:jc w:val="center"/>
              <w:rPr>
                <w:rFonts w:ascii="仿宋_GB2312" w:eastAsia="仿宋_GB2312"/>
                <w:sz w:val="24"/>
                <w:szCs w:val="24"/>
              </w:rPr>
            </w:pPr>
            <w:r>
              <w:rPr>
                <w:rFonts w:hint="eastAsia" w:ascii="仿宋_GB2312" w:eastAsia="仿宋_GB2312"/>
                <w:sz w:val="24"/>
                <w:szCs w:val="24"/>
              </w:rPr>
              <w:t>件</w:t>
            </w:r>
          </w:p>
        </w:tc>
        <w:tc>
          <w:tcPr>
            <w:tcW w:w="1065" w:type="dxa"/>
          </w:tcPr>
          <w:p>
            <w:pPr>
              <w:spacing w:line="400" w:lineRule="exact"/>
              <w:jc w:val="center"/>
              <w:rPr>
                <w:rFonts w:ascii="仿宋_GB2312" w:eastAsia="仿宋_GB2312"/>
                <w:sz w:val="24"/>
                <w:szCs w:val="24"/>
              </w:rPr>
            </w:pPr>
            <w:r>
              <w:rPr>
                <w:rFonts w:hint="eastAsia" w:ascii="仿宋_GB2312" w:eastAsia="仿宋_GB2312"/>
                <w:sz w:val="24"/>
                <w:szCs w:val="24"/>
              </w:rPr>
              <w:t>件</w:t>
            </w:r>
          </w:p>
        </w:tc>
        <w:tc>
          <w:tcPr>
            <w:tcW w:w="705" w:type="dxa"/>
          </w:tcPr>
          <w:p>
            <w:pPr>
              <w:spacing w:line="400" w:lineRule="exact"/>
              <w:jc w:val="center"/>
              <w:rPr>
                <w:rFonts w:ascii="仿宋_GB2312" w:eastAsia="仿宋_GB2312"/>
                <w:sz w:val="24"/>
                <w:szCs w:val="24"/>
              </w:rPr>
            </w:pPr>
          </w:p>
        </w:tc>
        <w:tc>
          <w:tcPr>
            <w:tcW w:w="641" w:type="dxa"/>
          </w:tcPr>
          <w:p>
            <w:pPr>
              <w:spacing w:line="400" w:lineRule="exact"/>
              <w:jc w:val="center"/>
              <w:rPr>
                <w:rFonts w:ascii="仿宋_GB2312" w:eastAsia="仿宋_GB2312"/>
                <w:sz w:val="24"/>
                <w:szCs w:val="24"/>
              </w:rPr>
            </w:pPr>
          </w:p>
        </w:tc>
        <w:tc>
          <w:tcPr>
            <w:tcW w:w="616" w:type="dxa"/>
            <w:gridSpan w:val="2"/>
          </w:tcPr>
          <w:p>
            <w:pPr>
              <w:spacing w:line="4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400" w:lineRule="exact"/>
              <w:jc w:val="center"/>
              <w:rPr>
                <w:rFonts w:ascii="仿宋_GB2312" w:hAnsi="宋体" w:eastAsia="仿宋_GB2312" w:cs="宋体"/>
                <w:sz w:val="24"/>
                <w:szCs w:val="24"/>
              </w:rPr>
            </w:pPr>
            <w:r>
              <w:rPr>
                <w:rFonts w:hint="eastAsia" w:ascii="仿宋_GB2312" w:hAnsi="宋体" w:eastAsia="仿宋_GB2312" w:cs="宋体"/>
                <w:sz w:val="24"/>
                <w:szCs w:val="24"/>
              </w:rPr>
              <w:t>单价（元/件）</w:t>
            </w:r>
          </w:p>
        </w:tc>
        <w:tc>
          <w:tcPr>
            <w:tcW w:w="1559" w:type="dxa"/>
          </w:tcPr>
          <w:p>
            <w:pPr>
              <w:spacing w:line="400" w:lineRule="exact"/>
              <w:jc w:val="center"/>
              <w:rPr>
                <w:rFonts w:ascii="仿宋_GB2312" w:eastAsia="仿宋_GB2312"/>
                <w:sz w:val="24"/>
                <w:szCs w:val="24"/>
              </w:rPr>
            </w:pPr>
          </w:p>
        </w:tc>
        <w:tc>
          <w:tcPr>
            <w:tcW w:w="1701" w:type="dxa"/>
          </w:tcPr>
          <w:p>
            <w:pPr>
              <w:spacing w:line="400" w:lineRule="exact"/>
              <w:jc w:val="center"/>
              <w:rPr>
                <w:rFonts w:ascii="仿宋_GB2312" w:eastAsia="仿宋_GB2312"/>
                <w:sz w:val="24"/>
                <w:szCs w:val="24"/>
              </w:rPr>
            </w:pPr>
          </w:p>
        </w:tc>
        <w:tc>
          <w:tcPr>
            <w:tcW w:w="1275" w:type="dxa"/>
          </w:tcPr>
          <w:p>
            <w:pPr>
              <w:spacing w:line="400" w:lineRule="exact"/>
              <w:jc w:val="center"/>
              <w:rPr>
                <w:rFonts w:ascii="仿宋_GB2312" w:eastAsia="仿宋_GB2312"/>
                <w:sz w:val="24"/>
                <w:szCs w:val="24"/>
              </w:rPr>
            </w:pPr>
          </w:p>
        </w:tc>
        <w:tc>
          <w:tcPr>
            <w:tcW w:w="1065" w:type="dxa"/>
          </w:tcPr>
          <w:p>
            <w:pPr>
              <w:spacing w:line="400" w:lineRule="exact"/>
              <w:jc w:val="center"/>
              <w:rPr>
                <w:rFonts w:ascii="仿宋_GB2312" w:eastAsia="仿宋_GB2312"/>
                <w:sz w:val="24"/>
                <w:szCs w:val="24"/>
              </w:rPr>
            </w:pPr>
          </w:p>
        </w:tc>
        <w:tc>
          <w:tcPr>
            <w:tcW w:w="705" w:type="dxa"/>
          </w:tcPr>
          <w:p>
            <w:pPr>
              <w:spacing w:line="400" w:lineRule="exact"/>
              <w:jc w:val="center"/>
              <w:rPr>
                <w:rFonts w:ascii="仿宋_GB2312" w:eastAsia="仿宋_GB2312"/>
                <w:sz w:val="24"/>
                <w:szCs w:val="24"/>
              </w:rPr>
            </w:pPr>
          </w:p>
        </w:tc>
        <w:tc>
          <w:tcPr>
            <w:tcW w:w="641" w:type="dxa"/>
          </w:tcPr>
          <w:p>
            <w:pPr>
              <w:spacing w:line="400" w:lineRule="exact"/>
              <w:jc w:val="center"/>
              <w:rPr>
                <w:rFonts w:ascii="仿宋_GB2312" w:eastAsia="仿宋_GB2312"/>
                <w:sz w:val="24"/>
                <w:szCs w:val="24"/>
              </w:rPr>
            </w:pPr>
          </w:p>
        </w:tc>
        <w:tc>
          <w:tcPr>
            <w:tcW w:w="616" w:type="dxa"/>
            <w:gridSpan w:val="2"/>
          </w:tcPr>
          <w:p>
            <w:pPr>
              <w:spacing w:line="4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400" w:lineRule="exact"/>
              <w:jc w:val="center"/>
              <w:rPr>
                <w:rFonts w:ascii="仿宋_GB2312" w:eastAsia="仿宋_GB2312"/>
                <w:sz w:val="24"/>
                <w:szCs w:val="24"/>
              </w:rPr>
            </w:pPr>
            <w:r>
              <w:rPr>
                <w:rFonts w:hint="eastAsia" w:ascii="仿宋_GB2312" w:hAnsi="宋体" w:eastAsia="仿宋_GB2312" w:cs="宋体"/>
                <w:sz w:val="24"/>
                <w:szCs w:val="24"/>
              </w:rPr>
              <w:t>每生采购数量（件）</w:t>
            </w:r>
          </w:p>
        </w:tc>
        <w:tc>
          <w:tcPr>
            <w:tcW w:w="1559" w:type="dxa"/>
          </w:tcPr>
          <w:p>
            <w:pPr>
              <w:spacing w:line="400" w:lineRule="exact"/>
              <w:jc w:val="center"/>
              <w:rPr>
                <w:rFonts w:ascii="仿宋_GB2312" w:eastAsia="仿宋_GB2312"/>
                <w:sz w:val="24"/>
                <w:szCs w:val="24"/>
              </w:rPr>
            </w:pPr>
            <w:r>
              <w:rPr>
                <w:rFonts w:hint="eastAsia" w:ascii="仿宋_GB2312" w:eastAsia="仿宋_GB2312"/>
                <w:sz w:val="24"/>
                <w:szCs w:val="24"/>
              </w:rPr>
              <w:t>2</w:t>
            </w:r>
          </w:p>
        </w:tc>
        <w:tc>
          <w:tcPr>
            <w:tcW w:w="1701" w:type="dxa"/>
          </w:tcPr>
          <w:p>
            <w:pPr>
              <w:spacing w:line="400" w:lineRule="exact"/>
              <w:jc w:val="center"/>
              <w:rPr>
                <w:rFonts w:ascii="仿宋_GB2312" w:eastAsia="仿宋_GB2312"/>
                <w:sz w:val="24"/>
                <w:szCs w:val="24"/>
              </w:rPr>
            </w:pPr>
            <w:r>
              <w:rPr>
                <w:rFonts w:hint="eastAsia" w:ascii="仿宋_GB2312" w:eastAsia="仿宋_GB2312"/>
                <w:sz w:val="24"/>
                <w:szCs w:val="24"/>
              </w:rPr>
              <w:t>2</w:t>
            </w:r>
          </w:p>
        </w:tc>
        <w:tc>
          <w:tcPr>
            <w:tcW w:w="1275" w:type="dxa"/>
          </w:tcPr>
          <w:p>
            <w:pPr>
              <w:spacing w:line="400" w:lineRule="exact"/>
              <w:jc w:val="center"/>
              <w:rPr>
                <w:rFonts w:ascii="仿宋_GB2312" w:eastAsia="仿宋_GB2312"/>
                <w:sz w:val="24"/>
                <w:szCs w:val="24"/>
              </w:rPr>
            </w:pPr>
            <w:r>
              <w:rPr>
                <w:rFonts w:hint="eastAsia" w:ascii="仿宋_GB2312" w:eastAsia="仿宋_GB2312"/>
                <w:sz w:val="24"/>
                <w:szCs w:val="24"/>
              </w:rPr>
              <w:t>2</w:t>
            </w:r>
          </w:p>
        </w:tc>
        <w:tc>
          <w:tcPr>
            <w:tcW w:w="1065" w:type="dxa"/>
          </w:tcPr>
          <w:p>
            <w:pPr>
              <w:spacing w:line="400" w:lineRule="exact"/>
              <w:jc w:val="center"/>
              <w:rPr>
                <w:rFonts w:ascii="仿宋_GB2312" w:eastAsia="仿宋_GB2312"/>
                <w:sz w:val="24"/>
                <w:szCs w:val="24"/>
              </w:rPr>
            </w:pPr>
            <w:r>
              <w:rPr>
                <w:rFonts w:hint="eastAsia" w:ascii="仿宋_GB2312" w:eastAsia="仿宋_GB2312"/>
                <w:sz w:val="24"/>
                <w:szCs w:val="24"/>
              </w:rPr>
              <w:t>2</w:t>
            </w:r>
          </w:p>
        </w:tc>
        <w:tc>
          <w:tcPr>
            <w:tcW w:w="705" w:type="dxa"/>
          </w:tcPr>
          <w:p>
            <w:pPr>
              <w:spacing w:line="400" w:lineRule="exact"/>
              <w:jc w:val="center"/>
              <w:rPr>
                <w:rFonts w:ascii="仿宋_GB2312" w:eastAsia="仿宋_GB2312"/>
                <w:sz w:val="24"/>
                <w:szCs w:val="24"/>
              </w:rPr>
            </w:pPr>
          </w:p>
        </w:tc>
        <w:tc>
          <w:tcPr>
            <w:tcW w:w="641" w:type="dxa"/>
          </w:tcPr>
          <w:p>
            <w:pPr>
              <w:spacing w:line="400" w:lineRule="exact"/>
              <w:jc w:val="center"/>
              <w:rPr>
                <w:rFonts w:ascii="仿宋_GB2312" w:eastAsia="仿宋_GB2312"/>
                <w:sz w:val="24"/>
                <w:szCs w:val="24"/>
              </w:rPr>
            </w:pPr>
          </w:p>
        </w:tc>
        <w:tc>
          <w:tcPr>
            <w:tcW w:w="616" w:type="dxa"/>
            <w:gridSpan w:val="2"/>
          </w:tcPr>
          <w:p>
            <w:pPr>
              <w:spacing w:line="4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9"/>
          </w:tcPr>
          <w:p>
            <w:pPr>
              <w:spacing w:line="400" w:lineRule="exact"/>
              <w:rPr>
                <w:rFonts w:ascii="仿宋_GB2312" w:eastAsia="仿宋_GB2312"/>
                <w:sz w:val="24"/>
                <w:szCs w:val="24"/>
              </w:rPr>
            </w:pPr>
            <w:r>
              <w:rPr>
                <w:rFonts w:hint="eastAsia" w:ascii="仿宋_GB2312" w:hAnsi="宋体" w:eastAsia="仿宋_GB2312" w:cs="宋体"/>
                <w:sz w:val="24"/>
                <w:szCs w:val="24"/>
              </w:rPr>
              <w:t>每生合计报价（人民币）             元（大写：                ）</w:t>
            </w:r>
          </w:p>
        </w:tc>
      </w:tr>
    </w:tbl>
    <w:p>
      <w:pPr>
        <w:spacing w:line="460" w:lineRule="exact"/>
        <w:ind w:firstLine="750" w:firstLineChars="250"/>
        <w:rPr>
          <w:rFonts w:ascii="宋体" w:hAnsi="宋体" w:cs="宋体"/>
          <w:color w:val="000000"/>
          <w:kern w:val="0"/>
          <w:sz w:val="24"/>
          <w:shd w:val="clear" w:color="auto" w:fill="FFFFFF"/>
        </w:rPr>
      </w:pPr>
      <w:r>
        <w:rPr>
          <w:rFonts w:hint="eastAsia" w:ascii="仿宋_GB2312" w:eastAsia="仿宋_GB2312" w:cs="宋体"/>
          <w:sz w:val="30"/>
          <w:szCs w:val="30"/>
        </w:rPr>
        <w:t>注：</w:t>
      </w:r>
      <w:r>
        <w:rPr>
          <w:rFonts w:hint="eastAsia" w:ascii="宋体" w:hAnsi="宋体" w:cs="宋体"/>
          <w:color w:val="000000"/>
          <w:kern w:val="0"/>
          <w:sz w:val="24"/>
          <w:shd w:val="clear" w:color="auto" w:fill="FFFFFF"/>
        </w:rPr>
        <w:t>每个学生采购短袖T恤2件、运动长裤2件、冬装外罩2件、内胆2件；总计8件；</w:t>
      </w:r>
    </w:p>
    <w:p>
      <w:pPr>
        <w:autoSpaceDE w:val="0"/>
        <w:spacing w:line="480" w:lineRule="exact"/>
        <w:jc w:val="left"/>
        <w:rPr>
          <w:rFonts w:ascii="仿宋" w:hAnsi="仿宋" w:eastAsia="仿宋" w:cs="宋体"/>
          <w:sz w:val="28"/>
          <w:szCs w:val="28"/>
        </w:rPr>
      </w:pPr>
      <w:r>
        <w:rPr>
          <w:rFonts w:hint="eastAsia" w:ascii="仿宋" w:hAnsi="仿宋" w:eastAsia="仿宋" w:cs="宋体"/>
          <w:sz w:val="28"/>
          <w:szCs w:val="28"/>
        </w:rPr>
        <w:t>报价人（签名）：       电话：       年   月   日</w:t>
      </w:r>
    </w:p>
    <w:p>
      <w:pPr>
        <w:autoSpaceDE w:val="0"/>
        <w:spacing w:line="48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7、报名方式:本次报名为现场报名，报名时供应商须在规定的时间内提供必备条件相关证明材料的原件和盖有公章的复印件，学校比对无误后将复印件留下，原件退回。学校对应征供应商提供的相关材料进行资格审核，资格审核合格者由校方通知现场竞价的具体时间和地点。合格的应征供应商不足三家的，须重新征集。</w:t>
      </w:r>
    </w:p>
    <w:p>
      <w:pPr>
        <w:autoSpaceDE w:val="0"/>
        <w:spacing w:line="48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供应商到学校现场报名前,必须主动联系学校，严格按照两地疫情防控要求做好疫情防控工作，主动报备，提供相关证明材料。</w:t>
      </w:r>
    </w:p>
    <w:p>
      <w:pPr>
        <w:autoSpaceDE w:val="0"/>
        <w:spacing w:line="48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8、报名时间：</w:t>
      </w:r>
      <w:r>
        <w:rPr>
          <w:rFonts w:hint="eastAsia" w:ascii="仿宋" w:hAnsi="仿宋" w:eastAsia="仿宋" w:cs="宋体"/>
          <w:sz w:val="28"/>
          <w:szCs w:val="28"/>
          <w:u w:val="single"/>
        </w:rPr>
        <w:t>2022</w:t>
      </w:r>
      <w:r>
        <w:rPr>
          <w:rFonts w:hint="eastAsia" w:ascii="仿宋" w:hAnsi="仿宋" w:eastAsia="仿宋" w:cs="宋体"/>
          <w:sz w:val="28"/>
          <w:szCs w:val="28"/>
        </w:rPr>
        <w:t>年</w:t>
      </w:r>
      <w:r>
        <w:rPr>
          <w:rFonts w:hint="eastAsia" w:ascii="仿宋" w:hAnsi="仿宋" w:eastAsia="仿宋" w:cs="宋体"/>
          <w:sz w:val="28"/>
          <w:szCs w:val="28"/>
          <w:u w:val="single"/>
        </w:rPr>
        <w:t xml:space="preserve"> 11</w:t>
      </w:r>
      <w:r>
        <w:rPr>
          <w:rFonts w:hint="eastAsia" w:ascii="仿宋" w:hAnsi="仿宋" w:eastAsia="仿宋" w:cs="宋体"/>
          <w:sz w:val="28"/>
          <w:szCs w:val="28"/>
        </w:rPr>
        <w:t>月29</w:t>
      </w:r>
      <w:r>
        <w:rPr>
          <w:rFonts w:hint="eastAsia" w:ascii="仿宋" w:hAnsi="仿宋" w:eastAsia="仿宋" w:cs="宋体"/>
          <w:sz w:val="28"/>
          <w:szCs w:val="28"/>
          <w:u w:val="single"/>
        </w:rPr>
        <w:t xml:space="preserve"> </w:t>
      </w:r>
      <w:r>
        <w:rPr>
          <w:rFonts w:hint="eastAsia" w:ascii="仿宋" w:hAnsi="仿宋" w:eastAsia="仿宋" w:cs="宋体"/>
          <w:sz w:val="28"/>
          <w:szCs w:val="28"/>
        </w:rPr>
        <w:t>日至</w:t>
      </w:r>
      <w:r>
        <w:rPr>
          <w:rFonts w:hint="eastAsia" w:ascii="仿宋" w:hAnsi="仿宋" w:eastAsia="仿宋" w:cs="宋体"/>
          <w:sz w:val="28"/>
          <w:szCs w:val="28"/>
          <w:u w:val="single"/>
        </w:rPr>
        <w:t>2022</w:t>
      </w:r>
      <w:r>
        <w:rPr>
          <w:rFonts w:hint="eastAsia" w:ascii="仿宋" w:hAnsi="仿宋" w:eastAsia="仿宋" w:cs="宋体"/>
          <w:sz w:val="28"/>
          <w:szCs w:val="28"/>
        </w:rPr>
        <w:t>年</w:t>
      </w:r>
      <w:r>
        <w:rPr>
          <w:rFonts w:hint="eastAsia" w:ascii="仿宋" w:hAnsi="仿宋" w:eastAsia="仿宋" w:cs="宋体"/>
          <w:sz w:val="28"/>
          <w:szCs w:val="28"/>
          <w:u w:val="single"/>
        </w:rPr>
        <w:t>12</w:t>
      </w:r>
      <w:r>
        <w:rPr>
          <w:rFonts w:hint="eastAsia" w:ascii="仿宋" w:hAnsi="仿宋" w:eastAsia="仿宋" w:cs="宋体"/>
          <w:sz w:val="28"/>
          <w:szCs w:val="28"/>
        </w:rPr>
        <w:t>月 5日，上午8:30—11:00，下午2:00—4:30。</w:t>
      </w:r>
    </w:p>
    <w:p>
      <w:pPr>
        <w:spacing w:line="520" w:lineRule="exact"/>
        <w:ind w:firstLine="560" w:firstLineChars="200"/>
        <w:rPr>
          <w:rFonts w:ascii="宋体" w:hAnsi="宋体" w:cs="宋体"/>
          <w:kern w:val="0"/>
          <w:sz w:val="24"/>
        </w:rPr>
      </w:pPr>
      <w:r>
        <w:rPr>
          <w:rFonts w:hint="eastAsia" w:ascii="仿宋" w:hAnsi="仿宋" w:eastAsia="仿宋" w:cs="宋体"/>
          <w:sz w:val="28"/>
          <w:szCs w:val="28"/>
        </w:rPr>
        <w:t>报名地点:</w:t>
      </w:r>
      <w:r>
        <w:rPr>
          <w:rFonts w:hint="eastAsia" w:ascii="宋体" w:hAnsi="宋体" w:cs="宋体"/>
          <w:kern w:val="0"/>
          <w:sz w:val="24"/>
        </w:rPr>
        <w:t xml:space="preserve"> 江苏省南京市程桥镇编钟东路98号</w:t>
      </w:r>
    </w:p>
    <w:p>
      <w:pPr>
        <w:autoSpaceDE w:val="0"/>
        <w:spacing w:line="48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联系人：孙远标 13813390192</w:t>
      </w:r>
    </w:p>
    <w:p>
      <w:pPr>
        <w:autoSpaceDE w:val="0"/>
        <w:spacing w:line="48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 xml:space="preserve">9、监督电话：六合区教育局勤工俭学办公室：（025）57129886 </w:t>
      </w:r>
    </w:p>
    <w:p>
      <w:pPr>
        <w:autoSpaceDE w:val="0"/>
        <w:spacing w:line="48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六合区教育局 纪检监察科:  (025)  57110255</w:t>
      </w:r>
    </w:p>
    <w:p>
      <w:pPr>
        <w:autoSpaceDE w:val="0"/>
        <w:spacing w:line="480" w:lineRule="exact"/>
        <w:ind w:firstLine="2660" w:firstLineChars="950"/>
        <w:jc w:val="left"/>
        <w:rPr>
          <w:rFonts w:ascii="仿宋" w:hAnsi="仿宋" w:eastAsia="仿宋" w:cs="宋体"/>
          <w:sz w:val="28"/>
          <w:szCs w:val="28"/>
        </w:rPr>
      </w:pPr>
      <w:r>
        <w:rPr>
          <w:rFonts w:hint="eastAsia" w:ascii="仿宋" w:hAnsi="仿宋" w:eastAsia="仿宋" w:cs="宋体"/>
          <w:sz w:val="28"/>
          <w:szCs w:val="28"/>
        </w:rPr>
        <w:t>南京市六合区程桥初级中学</w:t>
      </w:r>
    </w:p>
    <w:p>
      <w:pPr>
        <w:spacing w:line="520" w:lineRule="exact"/>
        <w:ind w:firstLine="4480" w:firstLineChars="1600"/>
        <w:rPr>
          <w:rFonts w:ascii="仿宋" w:hAnsi="仿宋" w:eastAsia="仿宋"/>
          <w:sz w:val="28"/>
          <w:szCs w:val="28"/>
        </w:rPr>
      </w:pPr>
      <w:r>
        <w:rPr>
          <w:rFonts w:hint="eastAsia" w:ascii="仿宋" w:hAnsi="仿宋" w:eastAsia="仿宋" w:cs="宋体"/>
          <w:sz w:val="28"/>
          <w:szCs w:val="28"/>
        </w:rPr>
        <w:t>2022年</w:t>
      </w:r>
      <w:r>
        <w:rPr>
          <w:rFonts w:hint="eastAsia" w:ascii="仿宋" w:hAnsi="仿宋" w:eastAsia="仿宋"/>
          <w:sz w:val="28"/>
          <w:szCs w:val="28"/>
        </w:rPr>
        <w:t xml:space="preserve"> 11 </w:t>
      </w:r>
      <w:r>
        <w:rPr>
          <w:rFonts w:hint="eastAsia" w:ascii="仿宋" w:hAnsi="仿宋" w:eastAsia="仿宋" w:cs="宋体"/>
          <w:sz w:val="28"/>
          <w:szCs w:val="28"/>
        </w:rPr>
        <w:t>月</w:t>
      </w:r>
      <w:r>
        <w:rPr>
          <w:rFonts w:hint="eastAsia" w:ascii="仿宋" w:hAnsi="仿宋" w:eastAsia="仿宋"/>
          <w:sz w:val="28"/>
          <w:szCs w:val="28"/>
        </w:rPr>
        <w:t xml:space="preserve">  28 </w:t>
      </w:r>
      <w:r>
        <w:rPr>
          <w:rFonts w:hint="eastAsia" w:ascii="仿宋" w:hAnsi="仿宋" w:eastAsia="仿宋" w:cs="宋体"/>
          <w:sz w:val="28"/>
          <w:szCs w:val="28"/>
        </w:rPr>
        <w:t>日</w:t>
      </w:r>
      <w:r>
        <w:rPr>
          <w:rFonts w:hint="eastAsia" w:ascii="仿宋" w:hAnsi="仿宋" w:eastAsia="仿宋"/>
          <w:sz w:val="28"/>
          <w:szCs w:val="28"/>
        </w:rPr>
        <w:t xml:space="preserve">      </w:t>
      </w:r>
    </w:p>
    <w:p/>
    <w:p/>
    <w:p>
      <w:pPr>
        <w:spacing w:line="560" w:lineRule="exact"/>
        <w:rPr>
          <w:rFonts w:ascii="黑体" w:hAnsi="黑体" w:eastAsia="黑体"/>
          <w:sz w:val="32"/>
          <w:szCs w:val="32"/>
        </w:rPr>
      </w:pPr>
      <w:r>
        <w:rPr>
          <w:rFonts w:hint="eastAsia" w:ascii="黑体" w:hAnsi="黑体" w:eastAsia="黑体"/>
          <w:sz w:val="32"/>
          <w:szCs w:val="32"/>
        </w:rPr>
        <w:t>附件</w:t>
      </w:r>
    </w:p>
    <w:p>
      <w:pPr>
        <w:wordWrap w:val="0"/>
        <w:spacing w:line="400" w:lineRule="exact"/>
        <w:ind w:right="600"/>
        <w:jc w:val="right"/>
        <w:rPr>
          <w:rFonts w:ascii="仿宋" w:hAnsi="仿宋" w:eastAsia="仿宋"/>
          <w:sz w:val="28"/>
          <w:szCs w:val="28"/>
        </w:rPr>
      </w:pPr>
      <w:r>
        <w:rPr>
          <w:rFonts w:hint="eastAsia" w:ascii="仿宋" w:hAnsi="仿宋" w:eastAsia="仿宋"/>
          <w:sz w:val="28"/>
          <w:szCs w:val="28"/>
        </w:rPr>
        <w:t>合同编号：   　</w:t>
      </w:r>
    </w:p>
    <w:p>
      <w:pPr>
        <w:spacing w:line="44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南京市六合区校服采购合同</w:t>
      </w:r>
    </w:p>
    <w:p>
      <w:pPr>
        <w:spacing w:line="440" w:lineRule="exact"/>
        <w:rPr>
          <w:rFonts w:ascii="仿宋" w:hAnsi="仿宋" w:eastAsia="仿宋"/>
          <w:sz w:val="28"/>
          <w:szCs w:val="28"/>
        </w:rPr>
      </w:pPr>
    </w:p>
    <w:p>
      <w:pPr>
        <w:spacing w:line="460" w:lineRule="exact"/>
        <w:rPr>
          <w:rFonts w:ascii="仿宋" w:hAnsi="仿宋" w:eastAsia="仿宋"/>
          <w:sz w:val="28"/>
          <w:szCs w:val="28"/>
        </w:rPr>
      </w:pPr>
      <w:r>
        <w:rPr>
          <w:rFonts w:hint="eastAsia" w:ascii="仿宋" w:hAnsi="仿宋" w:eastAsia="仿宋"/>
          <w:sz w:val="28"/>
          <w:szCs w:val="28"/>
        </w:rPr>
        <w:t>甲方（采购方）：</w:t>
      </w:r>
      <w:r>
        <w:rPr>
          <w:rFonts w:ascii="仿宋" w:hAnsi="仿宋" w:eastAsia="仿宋"/>
          <w:sz w:val="28"/>
          <w:szCs w:val="28"/>
        </w:rPr>
        <w:t xml:space="preserve">                                       </w:t>
      </w:r>
    </w:p>
    <w:p>
      <w:pPr>
        <w:spacing w:line="460" w:lineRule="exact"/>
        <w:rPr>
          <w:rFonts w:ascii="仿宋" w:hAnsi="仿宋" w:eastAsia="仿宋"/>
          <w:sz w:val="28"/>
          <w:szCs w:val="28"/>
        </w:rPr>
      </w:pPr>
      <w:r>
        <w:rPr>
          <w:rFonts w:hint="eastAsia" w:ascii="仿宋" w:hAnsi="仿宋" w:eastAsia="仿宋"/>
          <w:sz w:val="28"/>
          <w:szCs w:val="28"/>
        </w:rPr>
        <w:t>乙方（供应方）：</w:t>
      </w:r>
      <w:r>
        <w:rPr>
          <w:rFonts w:ascii="仿宋" w:hAnsi="仿宋" w:eastAsia="仿宋"/>
          <w:sz w:val="28"/>
          <w:szCs w:val="28"/>
        </w:rPr>
        <w:t xml:space="preserve">                                       </w:t>
      </w:r>
    </w:p>
    <w:p>
      <w:pPr>
        <w:spacing w:line="460" w:lineRule="exact"/>
        <w:rPr>
          <w:rFonts w:ascii="仿宋" w:hAnsi="仿宋" w:eastAsia="仿宋"/>
          <w:sz w:val="28"/>
          <w:szCs w:val="28"/>
        </w:rPr>
      </w:pPr>
      <w:r>
        <w:rPr>
          <w:rFonts w:ascii="仿宋" w:hAnsi="仿宋" w:eastAsia="仿宋"/>
          <w:sz w:val="28"/>
          <w:szCs w:val="28"/>
        </w:rPr>
        <w:t xml:space="preserve"> </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为维护甲、乙双方当事人的合法权益，根据《中华人民共和国合同法》、《中华人民共和国产品质量法》等法律、法规，以及教育部工商总局质检总局国家标准委《进一步加强中小学生校服管理工作意见的通知》（教基一【</w:t>
      </w:r>
      <w:r>
        <w:rPr>
          <w:rFonts w:ascii="仿宋" w:hAnsi="仿宋" w:eastAsia="仿宋"/>
          <w:sz w:val="28"/>
          <w:szCs w:val="28"/>
        </w:rPr>
        <w:t>2015</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号的要求，经双方协商一致，订立本合同。</w:t>
      </w:r>
    </w:p>
    <w:p>
      <w:pPr>
        <w:spacing w:line="440" w:lineRule="exact"/>
        <w:ind w:firstLine="557" w:firstLineChars="198"/>
        <w:rPr>
          <w:rFonts w:ascii="仿宋" w:hAnsi="仿宋" w:eastAsia="仿宋"/>
          <w:b/>
          <w:sz w:val="28"/>
          <w:szCs w:val="28"/>
        </w:rPr>
      </w:pPr>
      <w:r>
        <w:rPr>
          <w:rFonts w:hint="eastAsia" w:ascii="仿宋" w:hAnsi="仿宋" w:eastAsia="仿宋"/>
          <w:b/>
          <w:sz w:val="28"/>
          <w:szCs w:val="28"/>
        </w:rPr>
        <w:t>一、校服的材质、规格、数量、价格（样表）</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2"/>
        <w:gridCol w:w="1617"/>
        <w:gridCol w:w="1801"/>
        <w:gridCol w:w="1066"/>
        <w:gridCol w:w="1110"/>
        <w:gridCol w:w="1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932" w:type="dxa"/>
            <w:vMerge w:val="restart"/>
          </w:tcPr>
          <w:p>
            <w:pPr>
              <w:spacing w:line="440" w:lineRule="exact"/>
              <w:jc w:val="center"/>
              <w:rPr>
                <w:rFonts w:ascii="仿宋" w:hAnsi="仿宋" w:eastAsia="仿宋"/>
                <w:sz w:val="28"/>
                <w:szCs w:val="28"/>
              </w:rPr>
            </w:pPr>
            <w:r>
              <w:rPr>
                <w:rFonts w:hint="eastAsia" w:ascii="仿宋" w:hAnsi="仿宋" w:eastAsia="仿宋"/>
                <w:sz w:val="28"/>
                <w:szCs w:val="28"/>
              </w:rPr>
              <w:t>名称</w:t>
            </w:r>
          </w:p>
        </w:tc>
        <w:tc>
          <w:tcPr>
            <w:tcW w:w="1617" w:type="dxa"/>
            <w:vMerge w:val="restart"/>
          </w:tcPr>
          <w:p>
            <w:pPr>
              <w:spacing w:line="440" w:lineRule="exact"/>
              <w:jc w:val="center"/>
              <w:rPr>
                <w:rFonts w:ascii="仿宋" w:hAnsi="仿宋" w:eastAsia="仿宋"/>
                <w:szCs w:val="21"/>
              </w:rPr>
            </w:pPr>
            <w:r>
              <w:rPr>
                <w:rFonts w:hint="eastAsia" w:ascii="宋体" w:hAnsi="宋体" w:cs="宋体"/>
                <w:color w:val="000000"/>
                <w:kern w:val="0"/>
                <w:szCs w:val="21"/>
              </w:rPr>
              <w:t>短袖T恤</w:t>
            </w:r>
          </w:p>
          <w:p>
            <w:pPr>
              <w:spacing w:line="440" w:lineRule="exact"/>
              <w:rPr>
                <w:rFonts w:ascii="仿宋" w:hAnsi="仿宋" w:eastAsia="仿宋"/>
                <w:sz w:val="28"/>
                <w:szCs w:val="28"/>
              </w:rPr>
            </w:pPr>
          </w:p>
        </w:tc>
        <w:tc>
          <w:tcPr>
            <w:tcW w:w="1801" w:type="dxa"/>
            <w:vMerge w:val="restart"/>
          </w:tcPr>
          <w:p>
            <w:pPr>
              <w:spacing w:line="440" w:lineRule="exact"/>
              <w:rPr>
                <w:rFonts w:ascii="仿宋" w:hAnsi="仿宋" w:eastAsia="仿宋"/>
                <w:sz w:val="28"/>
                <w:szCs w:val="28"/>
              </w:rPr>
            </w:pPr>
            <w:r>
              <w:rPr>
                <w:rFonts w:hint="eastAsia" w:ascii="宋体" w:hAnsi="宋体" w:cs="宋体"/>
                <w:color w:val="000000"/>
                <w:kern w:val="0"/>
                <w:szCs w:val="21"/>
              </w:rPr>
              <w:t>运动服（长裤）</w:t>
            </w:r>
          </w:p>
        </w:tc>
        <w:tc>
          <w:tcPr>
            <w:tcW w:w="2176" w:type="dxa"/>
            <w:gridSpan w:val="2"/>
          </w:tcPr>
          <w:p>
            <w:pPr>
              <w:spacing w:line="440" w:lineRule="exact"/>
              <w:jc w:val="center"/>
              <w:rPr>
                <w:rFonts w:ascii="仿宋" w:hAnsi="仿宋" w:eastAsia="仿宋"/>
                <w:sz w:val="28"/>
                <w:szCs w:val="28"/>
              </w:rPr>
            </w:pPr>
            <w:r>
              <w:rPr>
                <w:rFonts w:hint="eastAsia" w:ascii="仿宋" w:hAnsi="仿宋" w:eastAsia="仿宋"/>
                <w:sz w:val="28"/>
                <w:szCs w:val="28"/>
              </w:rPr>
              <w:t>冲锋衣</w:t>
            </w:r>
          </w:p>
        </w:tc>
        <w:tc>
          <w:tcPr>
            <w:tcW w:w="1996" w:type="dxa"/>
            <w:vMerge w:val="restart"/>
          </w:tcPr>
          <w:p>
            <w:pPr>
              <w:spacing w:line="440" w:lineRule="exact"/>
              <w:jc w:val="center"/>
              <w:rPr>
                <w:rFonts w:ascii="仿宋" w:hAnsi="仿宋" w:eastAsia="仿宋"/>
                <w:sz w:val="28"/>
                <w:szCs w:val="28"/>
              </w:rPr>
            </w:pPr>
            <w:r>
              <w:rPr>
                <w:rFonts w:hint="eastAsia" w:ascii="仿宋" w:hAnsi="仿宋" w:eastAsia="仿宋"/>
                <w:sz w:val="28"/>
                <w:szCs w:val="2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932" w:type="dxa"/>
            <w:vMerge w:val="continue"/>
          </w:tcPr>
          <w:p>
            <w:pPr>
              <w:spacing w:line="440" w:lineRule="exact"/>
              <w:rPr>
                <w:rFonts w:ascii="仿宋" w:hAnsi="仿宋" w:eastAsia="仿宋"/>
                <w:sz w:val="28"/>
                <w:szCs w:val="28"/>
              </w:rPr>
            </w:pPr>
          </w:p>
        </w:tc>
        <w:tc>
          <w:tcPr>
            <w:tcW w:w="1617" w:type="dxa"/>
            <w:vMerge w:val="continue"/>
          </w:tcPr>
          <w:p>
            <w:pPr>
              <w:spacing w:line="440" w:lineRule="exact"/>
              <w:rPr>
                <w:rFonts w:ascii="仿宋" w:hAnsi="仿宋" w:eastAsia="仿宋"/>
                <w:sz w:val="28"/>
                <w:szCs w:val="28"/>
              </w:rPr>
            </w:pPr>
          </w:p>
        </w:tc>
        <w:tc>
          <w:tcPr>
            <w:tcW w:w="1801" w:type="dxa"/>
            <w:vMerge w:val="continue"/>
          </w:tcPr>
          <w:p>
            <w:pPr>
              <w:spacing w:line="440" w:lineRule="exact"/>
              <w:rPr>
                <w:rFonts w:ascii="仿宋" w:hAnsi="仿宋" w:eastAsia="仿宋"/>
                <w:sz w:val="28"/>
                <w:szCs w:val="28"/>
              </w:rPr>
            </w:pPr>
          </w:p>
        </w:tc>
        <w:tc>
          <w:tcPr>
            <w:tcW w:w="1066" w:type="dxa"/>
          </w:tcPr>
          <w:p>
            <w:pPr>
              <w:spacing w:line="440" w:lineRule="exact"/>
              <w:rPr>
                <w:rFonts w:ascii="仿宋" w:hAnsi="仿宋" w:eastAsia="仿宋"/>
                <w:sz w:val="28"/>
                <w:szCs w:val="28"/>
              </w:rPr>
            </w:pPr>
            <w:r>
              <w:rPr>
                <w:rFonts w:hint="eastAsia" w:ascii="仿宋" w:hAnsi="仿宋" w:eastAsia="仿宋"/>
                <w:sz w:val="28"/>
                <w:szCs w:val="28"/>
              </w:rPr>
              <w:t>外罩</w:t>
            </w:r>
          </w:p>
        </w:tc>
        <w:tc>
          <w:tcPr>
            <w:tcW w:w="1110" w:type="dxa"/>
          </w:tcPr>
          <w:p>
            <w:pPr>
              <w:spacing w:line="440" w:lineRule="exact"/>
              <w:rPr>
                <w:rFonts w:ascii="仿宋" w:hAnsi="仿宋" w:eastAsia="仿宋"/>
                <w:sz w:val="28"/>
                <w:szCs w:val="28"/>
              </w:rPr>
            </w:pPr>
            <w:r>
              <w:rPr>
                <w:rFonts w:hint="eastAsia" w:ascii="仿宋" w:hAnsi="仿宋" w:eastAsia="仿宋"/>
                <w:sz w:val="28"/>
                <w:szCs w:val="28"/>
              </w:rPr>
              <w:t>内胆</w:t>
            </w:r>
          </w:p>
        </w:tc>
        <w:tc>
          <w:tcPr>
            <w:tcW w:w="1996" w:type="dxa"/>
            <w:vMerge w:val="continue"/>
          </w:tcPr>
          <w:p>
            <w:pPr>
              <w:spacing w:line="440" w:lineRule="exac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932" w:type="dxa"/>
          </w:tcPr>
          <w:p>
            <w:pPr>
              <w:spacing w:line="440" w:lineRule="exact"/>
              <w:rPr>
                <w:rFonts w:ascii="仿宋" w:hAnsi="仿宋" w:eastAsia="仿宋"/>
                <w:sz w:val="28"/>
                <w:szCs w:val="28"/>
              </w:rPr>
            </w:pPr>
            <w:r>
              <w:rPr>
                <w:rFonts w:hint="eastAsia" w:ascii="仿宋" w:hAnsi="仿宋" w:eastAsia="仿宋"/>
                <w:sz w:val="28"/>
                <w:szCs w:val="28"/>
              </w:rPr>
              <w:t>材质描述</w:t>
            </w:r>
          </w:p>
        </w:tc>
        <w:tc>
          <w:tcPr>
            <w:tcW w:w="7590" w:type="dxa"/>
            <w:gridSpan w:val="5"/>
            <w:vAlign w:val="center"/>
          </w:tcPr>
          <w:p>
            <w:pPr>
              <w:spacing w:line="440" w:lineRule="exact"/>
              <w:jc w:val="center"/>
              <w:rPr>
                <w:rFonts w:ascii="仿宋" w:hAnsi="仿宋" w:eastAsia="仿宋"/>
                <w:sz w:val="28"/>
                <w:szCs w:val="28"/>
              </w:rPr>
            </w:pPr>
            <w:r>
              <w:rPr>
                <w:rFonts w:hint="eastAsia" w:ascii="仿宋" w:hAnsi="仿宋" w:eastAsia="仿宋"/>
                <w:sz w:val="28"/>
                <w:szCs w:val="28"/>
              </w:rPr>
              <w:t>按采购公告要求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932" w:type="dxa"/>
          </w:tcPr>
          <w:p>
            <w:pPr>
              <w:spacing w:line="440" w:lineRule="exact"/>
              <w:rPr>
                <w:rFonts w:ascii="仿宋" w:hAnsi="仿宋" w:eastAsia="仿宋"/>
                <w:sz w:val="28"/>
                <w:szCs w:val="28"/>
              </w:rPr>
            </w:pPr>
            <w:r>
              <w:rPr>
                <w:rFonts w:hint="eastAsia" w:ascii="仿宋" w:hAnsi="仿宋" w:eastAsia="仿宋"/>
                <w:sz w:val="28"/>
                <w:szCs w:val="28"/>
              </w:rPr>
              <w:t>规格型号</w:t>
            </w:r>
          </w:p>
        </w:tc>
        <w:tc>
          <w:tcPr>
            <w:tcW w:w="1617" w:type="dxa"/>
          </w:tcPr>
          <w:p>
            <w:pPr>
              <w:spacing w:line="440" w:lineRule="exact"/>
              <w:rPr>
                <w:rFonts w:ascii="仿宋" w:hAnsi="仿宋" w:eastAsia="仿宋"/>
                <w:sz w:val="28"/>
                <w:szCs w:val="28"/>
              </w:rPr>
            </w:pPr>
          </w:p>
        </w:tc>
        <w:tc>
          <w:tcPr>
            <w:tcW w:w="1801" w:type="dxa"/>
          </w:tcPr>
          <w:p>
            <w:pPr>
              <w:spacing w:line="440" w:lineRule="exact"/>
              <w:rPr>
                <w:rFonts w:ascii="仿宋" w:hAnsi="仿宋" w:eastAsia="仿宋"/>
                <w:sz w:val="28"/>
                <w:szCs w:val="28"/>
              </w:rPr>
            </w:pPr>
          </w:p>
        </w:tc>
        <w:tc>
          <w:tcPr>
            <w:tcW w:w="1066" w:type="dxa"/>
          </w:tcPr>
          <w:p>
            <w:pPr>
              <w:spacing w:line="440" w:lineRule="exact"/>
              <w:rPr>
                <w:rFonts w:ascii="仿宋" w:hAnsi="仿宋" w:eastAsia="仿宋"/>
                <w:sz w:val="28"/>
                <w:szCs w:val="28"/>
              </w:rPr>
            </w:pPr>
          </w:p>
        </w:tc>
        <w:tc>
          <w:tcPr>
            <w:tcW w:w="1110" w:type="dxa"/>
          </w:tcPr>
          <w:p>
            <w:pPr>
              <w:spacing w:line="440" w:lineRule="exact"/>
              <w:rPr>
                <w:rFonts w:ascii="仿宋" w:hAnsi="仿宋" w:eastAsia="仿宋"/>
                <w:sz w:val="28"/>
                <w:szCs w:val="28"/>
              </w:rPr>
            </w:pPr>
          </w:p>
        </w:tc>
        <w:tc>
          <w:tcPr>
            <w:tcW w:w="1996" w:type="dxa"/>
          </w:tcPr>
          <w:p>
            <w:pPr>
              <w:spacing w:line="440" w:lineRule="exac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932" w:type="dxa"/>
          </w:tcPr>
          <w:p>
            <w:pPr>
              <w:spacing w:line="440" w:lineRule="exact"/>
              <w:rPr>
                <w:rFonts w:ascii="仿宋" w:hAnsi="仿宋" w:eastAsia="仿宋"/>
                <w:sz w:val="28"/>
                <w:szCs w:val="28"/>
              </w:rPr>
            </w:pPr>
            <w:r>
              <w:rPr>
                <w:rFonts w:hint="eastAsia" w:ascii="仿宋" w:hAnsi="仿宋" w:eastAsia="仿宋"/>
                <w:sz w:val="28"/>
                <w:szCs w:val="28"/>
              </w:rPr>
              <w:t>计量单位</w:t>
            </w:r>
          </w:p>
        </w:tc>
        <w:tc>
          <w:tcPr>
            <w:tcW w:w="1617" w:type="dxa"/>
          </w:tcPr>
          <w:p>
            <w:pPr>
              <w:spacing w:line="440" w:lineRule="exact"/>
              <w:jc w:val="center"/>
              <w:rPr>
                <w:rFonts w:ascii="仿宋" w:hAnsi="仿宋" w:eastAsia="仿宋"/>
                <w:sz w:val="28"/>
                <w:szCs w:val="28"/>
              </w:rPr>
            </w:pPr>
            <w:r>
              <w:rPr>
                <w:rFonts w:hint="eastAsia" w:ascii="仿宋" w:hAnsi="仿宋" w:eastAsia="仿宋"/>
                <w:sz w:val="28"/>
                <w:szCs w:val="28"/>
              </w:rPr>
              <w:t>件</w:t>
            </w:r>
          </w:p>
        </w:tc>
        <w:tc>
          <w:tcPr>
            <w:tcW w:w="1801" w:type="dxa"/>
          </w:tcPr>
          <w:p>
            <w:pPr>
              <w:spacing w:line="440" w:lineRule="exact"/>
              <w:jc w:val="center"/>
              <w:rPr>
                <w:rFonts w:ascii="仿宋" w:hAnsi="仿宋" w:eastAsia="仿宋"/>
                <w:sz w:val="28"/>
                <w:szCs w:val="28"/>
              </w:rPr>
            </w:pPr>
            <w:r>
              <w:rPr>
                <w:rFonts w:hint="eastAsia" w:ascii="仿宋" w:hAnsi="仿宋" w:eastAsia="仿宋"/>
                <w:sz w:val="28"/>
                <w:szCs w:val="28"/>
              </w:rPr>
              <w:t>件</w:t>
            </w:r>
          </w:p>
        </w:tc>
        <w:tc>
          <w:tcPr>
            <w:tcW w:w="1066" w:type="dxa"/>
          </w:tcPr>
          <w:p>
            <w:pPr>
              <w:spacing w:line="440" w:lineRule="exact"/>
              <w:jc w:val="center"/>
              <w:rPr>
                <w:rFonts w:ascii="仿宋" w:hAnsi="仿宋" w:eastAsia="仿宋"/>
                <w:sz w:val="28"/>
                <w:szCs w:val="28"/>
              </w:rPr>
            </w:pPr>
            <w:r>
              <w:rPr>
                <w:rFonts w:hint="eastAsia" w:ascii="仿宋" w:hAnsi="仿宋" w:eastAsia="仿宋"/>
                <w:sz w:val="28"/>
                <w:szCs w:val="28"/>
              </w:rPr>
              <w:t>件</w:t>
            </w:r>
          </w:p>
        </w:tc>
        <w:tc>
          <w:tcPr>
            <w:tcW w:w="1110" w:type="dxa"/>
          </w:tcPr>
          <w:p>
            <w:pPr>
              <w:spacing w:line="440" w:lineRule="exact"/>
              <w:jc w:val="center"/>
              <w:rPr>
                <w:rFonts w:ascii="仿宋" w:hAnsi="仿宋" w:eastAsia="仿宋"/>
                <w:sz w:val="28"/>
                <w:szCs w:val="28"/>
              </w:rPr>
            </w:pPr>
            <w:r>
              <w:rPr>
                <w:rFonts w:hint="eastAsia" w:ascii="仿宋" w:hAnsi="仿宋" w:eastAsia="仿宋"/>
                <w:sz w:val="28"/>
                <w:szCs w:val="28"/>
              </w:rPr>
              <w:t>件</w:t>
            </w:r>
          </w:p>
        </w:tc>
        <w:tc>
          <w:tcPr>
            <w:tcW w:w="1996" w:type="dxa"/>
          </w:tcPr>
          <w:p>
            <w:pPr>
              <w:spacing w:line="440" w:lineRule="exac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932" w:type="dxa"/>
          </w:tcPr>
          <w:p>
            <w:pPr>
              <w:spacing w:line="440" w:lineRule="exact"/>
              <w:rPr>
                <w:rFonts w:ascii="仿宋" w:hAnsi="仿宋" w:eastAsia="仿宋"/>
                <w:sz w:val="28"/>
                <w:szCs w:val="28"/>
              </w:rPr>
            </w:pPr>
            <w:r>
              <w:rPr>
                <w:rFonts w:hint="eastAsia" w:ascii="仿宋" w:hAnsi="仿宋" w:eastAsia="仿宋"/>
                <w:sz w:val="28"/>
                <w:szCs w:val="28"/>
              </w:rPr>
              <w:t>数量</w:t>
            </w:r>
          </w:p>
        </w:tc>
        <w:tc>
          <w:tcPr>
            <w:tcW w:w="1617" w:type="dxa"/>
          </w:tcPr>
          <w:p>
            <w:pPr>
              <w:spacing w:line="440" w:lineRule="exact"/>
              <w:jc w:val="center"/>
              <w:rPr>
                <w:rFonts w:ascii="仿宋" w:hAnsi="仿宋" w:eastAsia="仿宋"/>
                <w:sz w:val="28"/>
                <w:szCs w:val="28"/>
              </w:rPr>
            </w:pPr>
            <w:r>
              <w:rPr>
                <w:rFonts w:hint="eastAsia" w:ascii="仿宋" w:hAnsi="仿宋" w:eastAsia="仿宋"/>
                <w:sz w:val="28"/>
                <w:szCs w:val="28"/>
              </w:rPr>
              <w:t>2</w:t>
            </w:r>
          </w:p>
        </w:tc>
        <w:tc>
          <w:tcPr>
            <w:tcW w:w="1801" w:type="dxa"/>
          </w:tcPr>
          <w:p>
            <w:pPr>
              <w:spacing w:line="440" w:lineRule="exact"/>
              <w:jc w:val="center"/>
              <w:rPr>
                <w:rFonts w:ascii="仿宋" w:hAnsi="仿宋" w:eastAsia="仿宋"/>
                <w:sz w:val="28"/>
                <w:szCs w:val="28"/>
              </w:rPr>
            </w:pPr>
            <w:r>
              <w:rPr>
                <w:rFonts w:hint="eastAsia" w:ascii="仿宋" w:hAnsi="仿宋" w:eastAsia="仿宋"/>
                <w:sz w:val="28"/>
                <w:szCs w:val="28"/>
              </w:rPr>
              <w:t>2</w:t>
            </w:r>
          </w:p>
        </w:tc>
        <w:tc>
          <w:tcPr>
            <w:tcW w:w="1066" w:type="dxa"/>
          </w:tcPr>
          <w:p>
            <w:pPr>
              <w:spacing w:line="440" w:lineRule="exact"/>
              <w:jc w:val="center"/>
              <w:rPr>
                <w:rFonts w:ascii="仿宋" w:hAnsi="仿宋" w:eastAsia="仿宋"/>
                <w:sz w:val="28"/>
                <w:szCs w:val="28"/>
              </w:rPr>
            </w:pPr>
            <w:r>
              <w:rPr>
                <w:rFonts w:hint="eastAsia" w:ascii="仿宋" w:hAnsi="仿宋" w:eastAsia="仿宋"/>
                <w:sz w:val="28"/>
                <w:szCs w:val="28"/>
              </w:rPr>
              <w:t>2</w:t>
            </w:r>
          </w:p>
        </w:tc>
        <w:tc>
          <w:tcPr>
            <w:tcW w:w="1110" w:type="dxa"/>
          </w:tcPr>
          <w:p>
            <w:pPr>
              <w:spacing w:line="440" w:lineRule="exact"/>
              <w:jc w:val="center"/>
              <w:rPr>
                <w:rFonts w:ascii="仿宋" w:hAnsi="仿宋" w:eastAsia="仿宋"/>
                <w:sz w:val="28"/>
                <w:szCs w:val="28"/>
              </w:rPr>
            </w:pPr>
            <w:r>
              <w:rPr>
                <w:rFonts w:hint="eastAsia" w:ascii="仿宋" w:hAnsi="仿宋" w:eastAsia="仿宋"/>
                <w:sz w:val="28"/>
                <w:szCs w:val="28"/>
              </w:rPr>
              <w:t>2</w:t>
            </w:r>
          </w:p>
        </w:tc>
        <w:tc>
          <w:tcPr>
            <w:tcW w:w="1996" w:type="dxa"/>
          </w:tcPr>
          <w:p>
            <w:pPr>
              <w:spacing w:line="440" w:lineRule="exac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932" w:type="dxa"/>
          </w:tcPr>
          <w:p>
            <w:pPr>
              <w:spacing w:line="440" w:lineRule="exact"/>
              <w:rPr>
                <w:rFonts w:ascii="仿宋" w:hAnsi="仿宋" w:eastAsia="仿宋"/>
                <w:sz w:val="28"/>
                <w:szCs w:val="28"/>
              </w:rPr>
            </w:pPr>
            <w:r>
              <w:rPr>
                <w:rFonts w:hint="eastAsia" w:ascii="仿宋" w:hAnsi="仿宋" w:eastAsia="仿宋"/>
                <w:sz w:val="28"/>
                <w:szCs w:val="28"/>
              </w:rPr>
              <w:t>单价</w:t>
            </w:r>
          </w:p>
        </w:tc>
        <w:tc>
          <w:tcPr>
            <w:tcW w:w="1617" w:type="dxa"/>
          </w:tcPr>
          <w:p>
            <w:pPr>
              <w:spacing w:line="440" w:lineRule="exact"/>
              <w:rPr>
                <w:rFonts w:ascii="仿宋" w:hAnsi="仿宋" w:eastAsia="仿宋"/>
                <w:sz w:val="28"/>
                <w:szCs w:val="28"/>
              </w:rPr>
            </w:pPr>
          </w:p>
        </w:tc>
        <w:tc>
          <w:tcPr>
            <w:tcW w:w="1801" w:type="dxa"/>
          </w:tcPr>
          <w:p>
            <w:pPr>
              <w:spacing w:line="440" w:lineRule="exact"/>
              <w:rPr>
                <w:rFonts w:ascii="仿宋" w:hAnsi="仿宋" w:eastAsia="仿宋"/>
                <w:sz w:val="28"/>
                <w:szCs w:val="28"/>
              </w:rPr>
            </w:pPr>
          </w:p>
        </w:tc>
        <w:tc>
          <w:tcPr>
            <w:tcW w:w="1066" w:type="dxa"/>
          </w:tcPr>
          <w:p>
            <w:pPr>
              <w:spacing w:line="440" w:lineRule="exact"/>
              <w:rPr>
                <w:rFonts w:ascii="仿宋" w:hAnsi="仿宋" w:eastAsia="仿宋"/>
                <w:sz w:val="28"/>
                <w:szCs w:val="28"/>
              </w:rPr>
            </w:pPr>
          </w:p>
        </w:tc>
        <w:tc>
          <w:tcPr>
            <w:tcW w:w="1110" w:type="dxa"/>
          </w:tcPr>
          <w:p>
            <w:pPr>
              <w:spacing w:line="440" w:lineRule="exact"/>
              <w:rPr>
                <w:rFonts w:ascii="仿宋" w:hAnsi="仿宋" w:eastAsia="仿宋"/>
                <w:sz w:val="28"/>
                <w:szCs w:val="28"/>
              </w:rPr>
            </w:pPr>
          </w:p>
        </w:tc>
        <w:tc>
          <w:tcPr>
            <w:tcW w:w="1996" w:type="dxa"/>
          </w:tcPr>
          <w:p>
            <w:pPr>
              <w:spacing w:line="440" w:lineRule="exac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522" w:type="dxa"/>
            <w:gridSpan w:val="6"/>
          </w:tcPr>
          <w:p>
            <w:pPr>
              <w:spacing w:line="440" w:lineRule="exact"/>
              <w:rPr>
                <w:rFonts w:ascii="仿宋" w:hAnsi="仿宋" w:eastAsia="仿宋"/>
                <w:sz w:val="28"/>
                <w:szCs w:val="28"/>
              </w:rPr>
            </w:pPr>
            <w:r>
              <w:rPr>
                <w:rFonts w:hint="eastAsia" w:ascii="仿宋" w:hAnsi="仿宋" w:eastAsia="仿宋"/>
                <w:sz w:val="28"/>
                <w:szCs w:val="28"/>
              </w:rPr>
              <w:t>总价款（人民币）：</w:t>
            </w:r>
            <w:r>
              <w:rPr>
                <w:rFonts w:ascii="仿宋" w:hAnsi="仿宋" w:eastAsia="仿宋"/>
                <w:sz w:val="28"/>
                <w:szCs w:val="28"/>
              </w:rPr>
              <w:t xml:space="preserve">       </w:t>
            </w:r>
            <w:r>
              <w:rPr>
                <w:rFonts w:hint="eastAsia" w:ascii="仿宋" w:hAnsi="仿宋" w:eastAsia="仿宋"/>
                <w:sz w:val="28"/>
                <w:szCs w:val="28"/>
              </w:rPr>
              <w:t>元（大写：</w:t>
            </w:r>
            <w:r>
              <w:rPr>
                <w:rFonts w:ascii="仿宋" w:hAnsi="仿宋" w:eastAsia="仿宋"/>
                <w:sz w:val="28"/>
                <w:szCs w:val="28"/>
              </w:rPr>
              <w:t xml:space="preserve">                 </w:t>
            </w:r>
            <w:r>
              <w:rPr>
                <w:rFonts w:hint="eastAsia" w:ascii="仿宋" w:hAnsi="仿宋" w:eastAsia="仿宋"/>
                <w:sz w:val="28"/>
                <w:szCs w:val="28"/>
              </w:rPr>
              <w:t>）</w:t>
            </w:r>
          </w:p>
        </w:tc>
      </w:tr>
    </w:tbl>
    <w:p>
      <w:pPr>
        <w:spacing w:line="460" w:lineRule="exact"/>
        <w:ind w:firstLine="560" w:firstLineChars="200"/>
        <w:rPr>
          <w:rFonts w:ascii="仿宋" w:hAnsi="仿宋" w:eastAsia="仿宋"/>
          <w:sz w:val="28"/>
          <w:szCs w:val="28"/>
        </w:rPr>
      </w:pPr>
      <w:r>
        <w:rPr>
          <w:rFonts w:hint="eastAsia" w:ascii="仿宋" w:hAnsi="仿宋" w:eastAsia="仿宋"/>
          <w:sz w:val="28"/>
          <w:szCs w:val="28"/>
        </w:rPr>
        <w:t>依据本合同签订的订单与本合同具有同等效力。</w:t>
      </w:r>
    </w:p>
    <w:p>
      <w:pPr>
        <w:spacing w:line="460" w:lineRule="exact"/>
        <w:ind w:firstLine="557" w:firstLineChars="198"/>
        <w:rPr>
          <w:rFonts w:ascii="仿宋" w:hAnsi="仿宋" w:eastAsia="仿宋"/>
          <w:b/>
          <w:sz w:val="28"/>
          <w:szCs w:val="28"/>
        </w:rPr>
      </w:pPr>
      <w:r>
        <w:rPr>
          <w:rFonts w:hint="eastAsia" w:ascii="仿宋" w:hAnsi="仿宋" w:eastAsia="仿宋"/>
          <w:b/>
          <w:sz w:val="28"/>
          <w:szCs w:val="28"/>
        </w:rPr>
        <w:t>二、校服的质量标准</w:t>
      </w:r>
    </w:p>
    <w:p>
      <w:pPr>
        <w:spacing w:line="46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．执行现行国家标准（</w:t>
      </w:r>
      <w:r>
        <w:rPr>
          <w:rFonts w:ascii="仿宋" w:hAnsi="仿宋" w:eastAsia="仿宋"/>
          <w:sz w:val="28"/>
          <w:szCs w:val="28"/>
        </w:rPr>
        <w:t>GB/T31888</w:t>
      </w:r>
      <w:r>
        <w:rPr>
          <w:rFonts w:hint="eastAsia" w:ascii="仿宋" w:hAnsi="仿宋" w:eastAsia="仿宋"/>
          <w:sz w:val="28"/>
          <w:szCs w:val="28"/>
        </w:rPr>
        <w:t>、</w:t>
      </w:r>
      <w:r>
        <w:rPr>
          <w:rFonts w:ascii="仿宋" w:hAnsi="仿宋" w:eastAsia="仿宋"/>
          <w:sz w:val="28"/>
          <w:szCs w:val="28"/>
        </w:rPr>
        <w:t>GB18401</w:t>
      </w:r>
      <w:r>
        <w:rPr>
          <w:rFonts w:hint="eastAsia" w:ascii="仿宋" w:hAnsi="仿宋" w:eastAsia="仿宋"/>
          <w:sz w:val="28"/>
          <w:szCs w:val="28"/>
        </w:rPr>
        <w:t>、</w:t>
      </w:r>
      <w:r>
        <w:rPr>
          <w:rFonts w:ascii="仿宋" w:hAnsi="仿宋" w:eastAsia="仿宋"/>
          <w:sz w:val="28"/>
          <w:szCs w:val="28"/>
        </w:rPr>
        <w:t>GB31701</w:t>
      </w:r>
      <w:r>
        <w:rPr>
          <w:rFonts w:hint="eastAsia" w:ascii="仿宋" w:hAnsi="仿宋" w:eastAsia="仿宋"/>
          <w:sz w:val="28"/>
          <w:szCs w:val="28"/>
        </w:rPr>
        <w:t>等）。</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2.</w:t>
      </w:r>
      <w:r>
        <w:rPr>
          <w:rFonts w:hint="eastAsia"/>
        </w:rPr>
        <w:t xml:space="preserve"> </w:t>
      </w:r>
      <w:r>
        <w:rPr>
          <w:rFonts w:hint="eastAsia" w:ascii="仿宋" w:hAnsi="仿宋" w:eastAsia="仿宋"/>
          <w:sz w:val="28"/>
          <w:szCs w:val="28"/>
        </w:rPr>
        <w:t>符合校服采购公告中的校服概述及样衣要求。</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3．其他标准：</w:t>
      </w:r>
      <w:r>
        <w:rPr>
          <w:rFonts w:ascii="仿宋" w:hAnsi="仿宋" w:eastAsia="仿宋"/>
          <w:sz w:val="28"/>
          <w:szCs w:val="28"/>
        </w:rPr>
        <w:t xml:space="preserve">                                      </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乙方提供的校服应当具备以下质量标识：生产企业名称标识；面辅料成分标识；洗涤标识；规格型号标识；班级、姓名书写空间；校名标识和反光标贴（根据学校需求）等。</w:t>
      </w:r>
    </w:p>
    <w:p>
      <w:pPr>
        <w:spacing w:line="440" w:lineRule="exact"/>
        <w:ind w:firstLine="557" w:firstLineChars="198"/>
        <w:rPr>
          <w:rFonts w:ascii="仿宋" w:hAnsi="仿宋" w:eastAsia="仿宋"/>
          <w:b/>
          <w:sz w:val="28"/>
          <w:szCs w:val="28"/>
        </w:rPr>
      </w:pPr>
      <w:r>
        <w:rPr>
          <w:rFonts w:hint="eastAsia" w:ascii="仿宋" w:hAnsi="仿宋" w:eastAsia="仿宋"/>
          <w:b/>
          <w:sz w:val="28"/>
          <w:szCs w:val="28"/>
        </w:rPr>
        <w:t>三、校服的生产加工与首次送检</w:t>
      </w:r>
    </w:p>
    <w:p>
      <w:pPr>
        <w:spacing w:line="44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．乙方必须严格依照本合同约定的标准和双方确认的样衣及面辅料材质要求，组织生产加工。</w:t>
      </w:r>
    </w:p>
    <w:p>
      <w:pPr>
        <w:spacing w:line="44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．乙方必须严格按照国家有关规定，以合格的工艺生产加工，确保校服的质量及安全。</w:t>
      </w:r>
    </w:p>
    <w:p>
      <w:pPr>
        <w:spacing w:line="440" w:lineRule="exact"/>
        <w:ind w:firstLine="557" w:firstLineChars="198"/>
        <w:rPr>
          <w:rFonts w:ascii="仿宋" w:hAnsi="仿宋" w:eastAsia="仿宋"/>
          <w:b/>
          <w:sz w:val="28"/>
          <w:szCs w:val="28"/>
        </w:rPr>
      </w:pPr>
      <w:r>
        <w:rPr>
          <w:rFonts w:hint="eastAsia" w:ascii="仿宋" w:hAnsi="仿宋" w:eastAsia="仿宋"/>
          <w:b/>
          <w:sz w:val="28"/>
          <w:szCs w:val="28"/>
        </w:rPr>
        <w:t>3.</w:t>
      </w:r>
      <w:r>
        <w:rPr>
          <w:rFonts w:hint="eastAsia" w:ascii="仿宋" w:hAnsi="仿宋" w:eastAsia="仿宋"/>
          <w:sz w:val="28"/>
          <w:szCs w:val="28"/>
        </w:rPr>
        <w:t xml:space="preserve"> 乙方应当在校服出厂前，将一定数量校服送法定检验机构检验，并有法定检验机构出具的本批次成衣质量检验合格报告后方可交货。</w:t>
      </w:r>
    </w:p>
    <w:p>
      <w:pPr>
        <w:spacing w:line="440" w:lineRule="exact"/>
        <w:ind w:firstLine="557" w:firstLineChars="198"/>
        <w:rPr>
          <w:rFonts w:ascii="仿宋" w:hAnsi="仿宋" w:eastAsia="仿宋"/>
          <w:b/>
          <w:sz w:val="28"/>
          <w:szCs w:val="28"/>
        </w:rPr>
      </w:pPr>
      <w:r>
        <w:rPr>
          <w:rFonts w:hint="eastAsia" w:ascii="仿宋" w:hAnsi="仿宋" w:eastAsia="仿宋"/>
          <w:b/>
          <w:sz w:val="28"/>
          <w:szCs w:val="28"/>
        </w:rPr>
        <w:t>四、校服的交付</w:t>
      </w:r>
    </w:p>
    <w:p>
      <w:pPr>
        <w:spacing w:line="440" w:lineRule="exact"/>
        <w:ind w:left="2520" w:leftChars="200" w:hanging="2100" w:hangingChars="75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．交货期及交货地点：</w:t>
      </w:r>
    </w:p>
    <w:p>
      <w:pPr>
        <w:spacing w:line="440" w:lineRule="exact"/>
        <w:ind w:left="2660" w:leftChars="200" w:hanging="2240" w:hangingChars="800"/>
        <w:rPr>
          <w:rFonts w:ascii="仿宋" w:hAnsi="仿宋" w:eastAsia="仿宋"/>
          <w:sz w:val="28"/>
          <w:szCs w:val="28"/>
        </w:rPr>
      </w:pPr>
      <w:r>
        <w:rPr>
          <w:rFonts w:hint="eastAsia" w:ascii="仿宋" w:hAnsi="仿宋" w:eastAsia="仿宋"/>
          <w:sz w:val="28"/>
          <w:szCs w:val="28"/>
        </w:rPr>
        <w:t>乙方应在</w:t>
      </w: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日前将     （夏装、运动装、冬装）送</w:t>
      </w:r>
    </w:p>
    <w:p>
      <w:pPr>
        <w:spacing w:line="440" w:lineRule="exact"/>
        <w:ind w:left="2660" w:leftChars="200" w:hanging="2240" w:hangingChars="800"/>
        <w:rPr>
          <w:rFonts w:ascii="仿宋" w:hAnsi="仿宋" w:eastAsia="仿宋"/>
          <w:sz w:val="28"/>
          <w:szCs w:val="28"/>
        </w:rPr>
      </w:pPr>
      <w:r>
        <w:rPr>
          <w:rFonts w:hint="eastAsia" w:ascii="仿宋" w:hAnsi="仿宋" w:eastAsia="仿宋"/>
          <w:sz w:val="28"/>
          <w:szCs w:val="28"/>
        </w:rPr>
        <w:t>至甲方指定送货地点</w:t>
      </w:r>
      <w:r>
        <w:rPr>
          <w:rFonts w:ascii="仿宋" w:hAnsi="仿宋" w:eastAsia="仿宋"/>
          <w:sz w:val="28"/>
          <w:szCs w:val="28"/>
        </w:rPr>
        <w:t xml:space="preserve"> </w:t>
      </w:r>
      <w:r>
        <w:rPr>
          <w:rFonts w:hint="eastAsia" w:ascii="仿宋" w:hAnsi="仿宋" w:eastAsia="仿宋"/>
          <w:sz w:val="28"/>
          <w:szCs w:val="28"/>
        </w:rPr>
        <w:t>。</w:t>
      </w:r>
    </w:p>
    <w:p>
      <w:pPr>
        <w:spacing w:line="440" w:lineRule="exact"/>
        <w:ind w:left="2520" w:leftChars="200" w:hanging="2100" w:hangingChars="750"/>
        <w:jc w:val="left"/>
        <w:rPr>
          <w:rFonts w:ascii="仿宋" w:hAnsi="仿宋" w:eastAsia="仿宋"/>
          <w:sz w:val="28"/>
          <w:szCs w:val="28"/>
        </w:rPr>
      </w:pPr>
      <w:r>
        <w:rPr>
          <w:rFonts w:hint="eastAsia" w:ascii="仿宋" w:hAnsi="仿宋" w:eastAsia="仿宋"/>
          <w:sz w:val="28"/>
          <w:szCs w:val="28"/>
        </w:rPr>
        <w:t>乙方应在</w:t>
      </w: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日前将      （夏装、运动装、冬装）送</w:t>
      </w:r>
    </w:p>
    <w:p>
      <w:pPr>
        <w:spacing w:line="440" w:lineRule="exact"/>
        <w:ind w:left="2520" w:leftChars="200" w:hanging="2100" w:hangingChars="750"/>
        <w:jc w:val="left"/>
        <w:rPr>
          <w:rFonts w:ascii="仿宋" w:hAnsi="仿宋" w:eastAsia="仿宋"/>
          <w:sz w:val="28"/>
          <w:szCs w:val="28"/>
        </w:rPr>
      </w:pPr>
      <w:r>
        <w:rPr>
          <w:rFonts w:hint="eastAsia" w:ascii="仿宋" w:hAnsi="仿宋" w:eastAsia="仿宋"/>
          <w:sz w:val="28"/>
          <w:szCs w:val="28"/>
        </w:rPr>
        <w:t>至甲方指定送货地点</w:t>
      </w:r>
      <w:r>
        <w:rPr>
          <w:rFonts w:ascii="仿宋" w:hAnsi="仿宋" w:eastAsia="仿宋"/>
          <w:sz w:val="28"/>
          <w:szCs w:val="28"/>
        </w:rPr>
        <w:t xml:space="preserve"> </w:t>
      </w:r>
      <w:r>
        <w:rPr>
          <w:rFonts w:hint="eastAsia" w:ascii="仿宋" w:hAnsi="仿宋" w:eastAsia="仿宋"/>
          <w:sz w:val="28"/>
          <w:szCs w:val="28"/>
        </w:rPr>
        <w:t>。</w:t>
      </w:r>
    </w:p>
    <w:p>
      <w:pPr>
        <w:spacing w:line="440" w:lineRule="exact"/>
        <w:ind w:left="2520" w:leftChars="200" w:hanging="2100" w:hangingChars="750"/>
        <w:jc w:val="left"/>
        <w:rPr>
          <w:rFonts w:ascii="仿宋" w:hAnsi="仿宋" w:eastAsia="仿宋"/>
          <w:sz w:val="28"/>
          <w:szCs w:val="28"/>
        </w:rPr>
      </w:pPr>
      <w:r>
        <w:rPr>
          <w:rFonts w:hint="eastAsia" w:ascii="仿宋" w:hAnsi="仿宋" w:eastAsia="仿宋"/>
          <w:sz w:val="28"/>
          <w:szCs w:val="28"/>
        </w:rPr>
        <w:t>乙方应在</w:t>
      </w: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日前将     （夏装、运动装、冬装）送</w:t>
      </w:r>
    </w:p>
    <w:p>
      <w:pPr>
        <w:spacing w:line="440" w:lineRule="exact"/>
        <w:ind w:left="2520" w:leftChars="200" w:hanging="2100" w:hangingChars="750"/>
        <w:jc w:val="left"/>
        <w:rPr>
          <w:rFonts w:ascii="仿宋" w:hAnsi="仿宋" w:eastAsia="仿宋"/>
          <w:sz w:val="28"/>
          <w:szCs w:val="28"/>
        </w:rPr>
      </w:pPr>
      <w:r>
        <w:rPr>
          <w:rFonts w:hint="eastAsia" w:ascii="仿宋" w:hAnsi="仿宋" w:eastAsia="仿宋"/>
          <w:sz w:val="28"/>
          <w:szCs w:val="28"/>
        </w:rPr>
        <w:t>至甲方指定送货地点。</w:t>
      </w:r>
    </w:p>
    <w:p>
      <w:pPr>
        <w:spacing w:line="440" w:lineRule="exact"/>
        <w:ind w:firstLine="420" w:firstLineChars="150"/>
        <w:rPr>
          <w:rFonts w:ascii="仿宋" w:hAnsi="仿宋" w:eastAsia="仿宋"/>
          <w:sz w:val="28"/>
          <w:szCs w:val="28"/>
        </w:rPr>
      </w:pPr>
    </w:p>
    <w:p>
      <w:pPr>
        <w:spacing w:line="440" w:lineRule="exact"/>
        <w:ind w:firstLine="420" w:firstLineChars="15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．交货通知：乙方应在交货前</w:t>
      </w:r>
      <w:r>
        <w:rPr>
          <w:rFonts w:ascii="仿宋" w:hAnsi="仿宋" w:eastAsia="仿宋"/>
          <w:sz w:val="28"/>
          <w:szCs w:val="28"/>
        </w:rPr>
        <w:t xml:space="preserve">    </w:t>
      </w:r>
      <w:r>
        <w:rPr>
          <w:rFonts w:hint="eastAsia" w:ascii="仿宋" w:hAnsi="仿宋" w:eastAsia="仿宋"/>
          <w:sz w:val="28"/>
          <w:szCs w:val="28"/>
        </w:rPr>
        <w:t>日内，将到货日期、交货数量、装箱规格等相关交货信息提前通知甲方，甲方应及时作好收货安排。</w:t>
      </w:r>
    </w:p>
    <w:p>
      <w:pPr>
        <w:spacing w:line="44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．包装规格和包装要求：乙方所提供的产品需按质量要求包装，并在外包装上清楚注明规格型号、数量以及甲方名称。</w:t>
      </w:r>
    </w:p>
    <w:p>
      <w:pPr>
        <w:spacing w:line="440" w:lineRule="exact"/>
        <w:ind w:firstLine="557" w:firstLineChars="198"/>
        <w:rPr>
          <w:rFonts w:ascii="仿宋" w:hAnsi="仿宋" w:eastAsia="仿宋"/>
          <w:b/>
          <w:sz w:val="28"/>
          <w:szCs w:val="28"/>
        </w:rPr>
      </w:pPr>
      <w:r>
        <w:rPr>
          <w:rFonts w:hint="eastAsia" w:ascii="仿宋" w:hAnsi="仿宋" w:eastAsia="仿宋"/>
          <w:b/>
          <w:sz w:val="28"/>
          <w:szCs w:val="28"/>
        </w:rPr>
        <w:t>五、校服的验收及二次送检</w:t>
      </w:r>
    </w:p>
    <w:p>
      <w:pPr>
        <w:spacing w:line="440" w:lineRule="exact"/>
        <w:ind w:firstLine="420" w:firstLineChars="150"/>
        <w:rPr>
          <w:rFonts w:ascii="仿宋" w:hAnsi="仿宋" w:eastAsia="仿宋"/>
          <w:sz w:val="28"/>
          <w:szCs w:val="28"/>
        </w:rPr>
      </w:pPr>
      <w:r>
        <w:rPr>
          <w:rFonts w:hint="eastAsia" w:ascii="仿宋" w:hAnsi="仿宋" w:eastAsia="仿宋"/>
          <w:sz w:val="28"/>
          <w:szCs w:val="28"/>
        </w:rPr>
        <w:t>1. 乙方交付校服时，甲方应对产品数量、外包装及货品有无破损等进行查看，并应按本合同约定的质量标准对产品质量进行初步验收。</w:t>
      </w:r>
    </w:p>
    <w:p>
      <w:pPr>
        <w:spacing w:line="440" w:lineRule="exact"/>
        <w:ind w:firstLine="420" w:firstLineChars="150"/>
        <w:rPr>
          <w:rFonts w:ascii="仿宋" w:hAnsi="仿宋" w:eastAsia="仿宋"/>
          <w:sz w:val="28"/>
          <w:szCs w:val="28"/>
        </w:rPr>
      </w:pPr>
      <w:r>
        <w:rPr>
          <w:rFonts w:hint="eastAsia" w:ascii="仿宋" w:hAnsi="仿宋" w:eastAsia="仿宋"/>
          <w:sz w:val="28"/>
          <w:szCs w:val="28"/>
        </w:rPr>
        <w:t>乙方应当出具本批次产品经法定检验机构检验合格的报告。</w:t>
      </w:r>
    </w:p>
    <w:p>
      <w:pPr>
        <w:spacing w:line="440" w:lineRule="exact"/>
        <w:ind w:firstLine="420" w:firstLineChars="150"/>
        <w:rPr>
          <w:rFonts w:ascii="仿宋" w:hAnsi="仿宋" w:eastAsia="仿宋"/>
          <w:sz w:val="28"/>
          <w:szCs w:val="28"/>
        </w:rPr>
      </w:pPr>
      <w:r>
        <w:rPr>
          <w:rFonts w:hint="eastAsia" w:ascii="仿宋" w:hAnsi="仿宋" w:eastAsia="仿宋"/>
          <w:sz w:val="28"/>
          <w:szCs w:val="28"/>
        </w:rPr>
        <w:t>2.二次送检。甲、乙双方代表在每款式校服中随机取样送法定检验机构进行成衣全项检验，乙方同意服从法定检验机构检测结论，并承担相应的后果。送检成衣费用及检测费用由供应商支付（包含在投标报价内）。因成衣抽样送检造成的本批次供货量减少的部分，供应商应在本批次校服抽检合格分发至学生后的15日内补齐。检测报告中学校为委托方，供应商为生产商。校服产品合格检测报告原件作为校服验收、分发至学生的依据。</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3．校服验收异议</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甲方如对乙方所交付的产品数量、产品质量等存有异议，应在乙方交货之日起</w:t>
      </w:r>
      <w:r>
        <w:rPr>
          <w:rFonts w:ascii="仿宋" w:hAnsi="仿宋" w:eastAsia="仿宋"/>
          <w:sz w:val="28"/>
          <w:szCs w:val="28"/>
        </w:rPr>
        <w:t xml:space="preserve">    </w:t>
      </w:r>
      <w:r>
        <w:rPr>
          <w:rFonts w:hint="eastAsia" w:ascii="仿宋" w:hAnsi="仿宋" w:eastAsia="仿宋"/>
          <w:sz w:val="28"/>
          <w:szCs w:val="28"/>
        </w:rPr>
        <w:t>个工作日内，以书面形式提出；乙方应在甲方提出异议后</w:t>
      </w:r>
      <w:r>
        <w:rPr>
          <w:rFonts w:ascii="仿宋" w:hAnsi="仿宋" w:eastAsia="仿宋"/>
          <w:sz w:val="28"/>
          <w:szCs w:val="28"/>
        </w:rPr>
        <w:t xml:space="preserve">    </w:t>
      </w:r>
      <w:r>
        <w:rPr>
          <w:rFonts w:hint="eastAsia" w:ascii="仿宋" w:hAnsi="仿宋" w:eastAsia="仿宋"/>
          <w:sz w:val="28"/>
          <w:szCs w:val="28"/>
        </w:rPr>
        <w:t>个工作日内予以答复解决。</w:t>
      </w:r>
    </w:p>
    <w:p>
      <w:pPr>
        <w:widowControl/>
        <w:spacing w:line="380" w:lineRule="exact"/>
        <w:ind w:firstLine="560" w:firstLineChars="200"/>
        <w:jc w:val="left"/>
        <w:rPr>
          <w:rFonts w:ascii="仿宋" w:hAnsi="仿宋" w:eastAsia="仿宋"/>
          <w:sz w:val="28"/>
          <w:szCs w:val="28"/>
        </w:rPr>
      </w:pPr>
      <w:r>
        <w:rPr>
          <w:rFonts w:hint="eastAsia" w:ascii="仿宋" w:hAnsi="仿宋" w:eastAsia="仿宋"/>
          <w:sz w:val="28"/>
          <w:szCs w:val="28"/>
        </w:rPr>
        <w:t>六、售后服务</w:t>
      </w:r>
    </w:p>
    <w:p>
      <w:pPr>
        <w:widowControl/>
        <w:spacing w:line="380" w:lineRule="exact"/>
        <w:ind w:firstLine="560" w:firstLineChars="200"/>
        <w:jc w:val="left"/>
        <w:rPr>
          <w:rFonts w:ascii="仿宋" w:hAnsi="仿宋" w:eastAsia="仿宋"/>
          <w:sz w:val="28"/>
          <w:szCs w:val="28"/>
        </w:rPr>
      </w:pPr>
      <w:r>
        <w:rPr>
          <w:rFonts w:hint="eastAsia" w:ascii="仿宋" w:hAnsi="仿宋" w:eastAsia="仿宋"/>
          <w:sz w:val="28"/>
          <w:szCs w:val="28"/>
        </w:rPr>
        <w:t>乙方有售后服务电话，并能提供线上、线下服务。储备适量的面辅料，保证及时满足不同年级学生校服单件的增订、补订要求（告知供应商的15日内），增订、补订的单价与合同单价一致。对特殊体型学生，专门定做。质量问题、尺寸大小问题无条件退换。</w:t>
      </w:r>
    </w:p>
    <w:p>
      <w:pPr>
        <w:spacing w:line="440" w:lineRule="exact"/>
        <w:ind w:firstLine="557" w:firstLineChars="198"/>
        <w:rPr>
          <w:rFonts w:ascii="仿宋" w:hAnsi="仿宋" w:eastAsia="仿宋"/>
          <w:b/>
          <w:sz w:val="28"/>
          <w:szCs w:val="28"/>
        </w:rPr>
      </w:pPr>
      <w:r>
        <w:rPr>
          <w:rFonts w:hint="eastAsia" w:ascii="仿宋" w:hAnsi="仿宋" w:eastAsia="仿宋"/>
          <w:b/>
          <w:sz w:val="28"/>
          <w:szCs w:val="28"/>
        </w:rPr>
        <w:t>七、支付方式</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本合同价款按以下第</w:t>
      </w:r>
      <w:r>
        <w:rPr>
          <w:rFonts w:ascii="仿宋" w:hAnsi="仿宋" w:eastAsia="仿宋"/>
          <w:sz w:val="28"/>
          <w:szCs w:val="28"/>
        </w:rPr>
        <w:t xml:space="preserve">    </w:t>
      </w:r>
      <w:r>
        <w:rPr>
          <w:rFonts w:hint="eastAsia" w:ascii="仿宋" w:hAnsi="仿宋" w:eastAsia="仿宋"/>
          <w:sz w:val="28"/>
          <w:szCs w:val="28"/>
        </w:rPr>
        <w:t>种方式支付：</w:t>
      </w:r>
    </w:p>
    <w:p>
      <w:pPr>
        <w:spacing w:line="44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．收到货物并验收合格，且提交货款等额的发票后一个月内，甲方向乙方付清</w:t>
      </w:r>
      <w:r>
        <w:rPr>
          <w:rFonts w:ascii="仿宋" w:hAnsi="仿宋" w:eastAsia="仿宋"/>
          <w:sz w:val="28"/>
          <w:szCs w:val="28"/>
        </w:rPr>
        <w:t>90%</w:t>
      </w:r>
      <w:r>
        <w:rPr>
          <w:rFonts w:hint="eastAsia" w:ascii="仿宋" w:hAnsi="仿宋" w:eastAsia="仿宋"/>
          <w:sz w:val="28"/>
          <w:szCs w:val="28"/>
        </w:rPr>
        <w:t>的货款；剩余尾款，待校服下发后，调剂完成并验收合格后两个月内全部付清。</w:t>
      </w:r>
    </w:p>
    <w:p>
      <w:pPr>
        <w:spacing w:line="440" w:lineRule="exact"/>
        <w:ind w:firstLine="557" w:firstLineChars="198"/>
        <w:rPr>
          <w:rFonts w:ascii="仿宋" w:hAnsi="仿宋" w:eastAsia="仿宋"/>
          <w:b/>
          <w:sz w:val="28"/>
          <w:szCs w:val="28"/>
        </w:rPr>
      </w:pPr>
      <w:r>
        <w:rPr>
          <w:rFonts w:hint="eastAsia" w:ascii="仿宋" w:hAnsi="仿宋" w:eastAsia="仿宋"/>
          <w:b/>
          <w:sz w:val="28"/>
          <w:szCs w:val="28"/>
        </w:rPr>
        <w:t>2.</w:t>
      </w:r>
    </w:p>
    <w:p>
      <w:pPr>
        <w:spacing w:line="440" w:lineRule="exact"/>
        <w:ind w:firstLine="557" w:firstLineChars="198"/>
        <w:rPr>
          <w:rFonts w:ascii="仿宋" w:hAnsi="仿宋" w:eastAsia="仿宋"/>
          <w:b/>
          <w:sz w:val="28"/>
          <w:szCs w:val="28"/>
        </w:rPr>
      </w:pPr>
      <w:r>
        <w:rPr>
          <w:rFonts w:hint="eastAsia" w:ascii="仿宋" w:hAnsi="仿宋" w:eastAsia="仿宋"/>
          <w:b/>
          <w:sz w:val="28"/>
          <w:szCs w:val="28"/>
        </w:rPr>
        <w:t>八、违约责任</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1．甲方逾期付款的，每逾期一日，按照逾期支付部分价款的</w:t>
      </w:r>
      <w:r>
        <w:rPr>
          <w:rFonts w:ascii="仿宋" w:hAnsi="仿宋" w:eastAsia="仿宋"/>
          <w:sz w:val="28"/>
          <w:szCs w:val="28"/>
        </w:rPr>
        <w:t xml:space="preserve">    </w:t>
      </w:r>
      <w:r>
        <w:rPr>
          <w:rFonts w:hint="eastAsia" w:ascii="仿宋" w:hAnsi="仿宋" w:eastAsia="仿宋"/>
          <w:sz w:val="28"/>
          <w:szCs w:val="28"/>
        </w:rPr>
        <w:t>％向乙方支付违约金。</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2．乙方逾期交付的，每逾期一日，按照本合同总价款</w:t>
      </w:r>
      <w:r>
        <w:rPr>
          <w:rFonts w:ascii="仿宋" w:hAnsi="仿宋" w:eastAsia="仿宋"/>
          <w:sz w:val="28"/>
          <w:szCs w:val="28"/>
        </w:rPr>
        <w:t xml:space="preserve">    </w:t>
      </w:r>
      <w:r>
        <w:rPr>
          <w:rFonts w:hint="eastAsia" w:ascii="仿宋" w:hAnsi="仿宋" w:eastAsia="仿宋"/>
          <w:sz w:val="28"/>
          <w:szCs w:val="28"/>
        </w:rPr>
        <w:t>％向甲方支付违约金，逾期交付达   日的，甲方有权解除本合同。</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3．乙方交付产品规格不符合本合同约定的，应当在接到甲方通知后</w:t>
      </w:r>
      <w:r>
        <w:rPr>
          <w:rFonts w:ascii="仿宋" w:hAnsi="仿宋" w:eastAsia="仿宋"/>
          <w:sz w:val="28"/>
          <w:szCs w:val="28"/>
        </w:rPr>
        <w:t xml:space="preserve">   </w:t>
      </w:r>
      <w:r>
        <w:rPr>
          <w:rFonts w:hint="eastAsia" w:ascii="仿宋" w:hAnsi="仿宋" w:eastAsia="仿宋"/>
          <w:sz w:val="28"/>
          <w:szCs w:val="28"/>
        </w:rPr>
        <w:t>日内予以调换，逾期未能调换的，乙方除调换规格不符的校服外，还应当向甲方支付合同价款</w:t>
      </w:r>
      <w:r>
        <w:rPr>
          <w:rFonts w:ascii="仿宋" w:hAnsi="仿宋" w:eastAsia="仿宋"/>
          <w:sz w:val="28"/>
          <w:szCs w:val="28"/>
        </w:rPr>
        <w:t xml:space="preserve"> </w:t>
      </w:r>
      <w:r>
        <w:rPr>
          <w:rFonts w:hint="eastAsia" w:ascii="仿宋" w:hAnsi="仿宋" w:eastAsia="仿宋"/>
          <w:sz w:val="28"/>
          <w:szCs w:val="28"/>
        </w:rPr>
        <w:t>15</w:t>
      </w:r>
      <w:r>
        <w:rPr>
          <w:rFonts w:ascii="仿宋" w:hAnsi="仿宋" w:eastAsia="仿宋"/>
          <w:sz w:val="28"/>
          <w:szCs w:val="28"/>
        </w:rPr>
        <w:t xml:space="preserve"> </w:t>
      </w:r>
      <w:r>
        <w:rPr>
          <w:rFonts w:hint="eastAsia" w:ascii="仿宋" w:hAnsi="仿宋" w:eastAsia="仿宋"/>
          <w:sz w:val="28"/>
          <w:szCs w:val="28"/>
        </w:rPr>
        <w:t>％的违约金。因质量问题甲方提出修补、更换面料等要求的，产生费用由乙方承担。</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4．乙方交付产品经法定检验机构抽样检验不合格的，甲方有权退回所有的校服，还应当向甲方支付合同价款15％的违约金；如果乙方因质检不合格第二次交货后，仍抽样检验不合格的，甲方有权解除本合同。因产品质量对学生健康造成伤害或可能造成伤害的，乙方还须承担赔偿责任。</w:t>
      </w:r>
    </w:p>
    <w:p>
      <w:pPr>
        <w:spacing w:line="440" w:lineRule="exact"/>
        <w:ind w:firstLine="562" w:firstLineChars="200"/>
        <w:rPr>
          <w:rFonts w:ascii="仿宋" w:hAnsi="仿宋" w:eastAsia="仿宋"/>
          <w:b/>
          <w:sz w:val="28"/>
          <w:szCs w:val="28"/>
        </w:rPr>
      </w:pPr>
      <w:r>
        <w:rPr>
          <w:rFonts w:hint="eastAsia" w:ascii="仿宋" w:hAnsi="仿宋" w:eastAsia="仿宋"/>
          <w:b/>
          <w:sz w:val="28"/>
          <w:szCs w:val="28"/>
        </w:rPr>
        <w:t>九、合同续签</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学生校服竞价结果有效期三年，与获选供应商的校服供应合同原则上一年一签，单价不变。一周期校服供货且调换结束后，学校对厂家进行评估，对于校服质量、供货时间、售后服务等方面获得高满意度的厂家，方可续签。</w:t>
      </w:r>
    </w:p>
    <w:p>
      <w:pPr>
        <w:spacing w:line="440" w:lineRule="exact"/>
        <w:ind w:firstLine="562" w:firstLineChars="200"/>
        <w:rPr>
          <w:rFonts w:ascii="仿宋" w:hAnsi="仿宋" w:eastAsia="仿宋"/>
          <w:b/>
          <w:sz w:val="28"/>
          <w:szCs w:val="28"/>
        </w:rPr>
      </w:pPr>
      <w:r>
        <w:rPr>
          <w:rFonts w:hint="eastAsia" w:ascii="仿宋" w:hAnsi="仿宋" w:eastAsia="仿宋"/>
          <w:b/>
          <w:sz w:val="28"/>
          <w:szCs w:val="28"/>
        </w:rPr>
        <w:t>十、其他约定：</w:t>
      </w:r>
    </w:p>
    <w:p>
      <w:pPr>
        <w:spacing w:line="440" w:lineRule="exact"/>
        <w:rPr>
          <w:rFonts w:ascii="仿宋" w:hAnsi="仿宋" w:eastAsia="仿宋"/>
          <w:sz w:val="28"/>
          <w:szCs w:val="28"/>
        </w:rPr>
      </w:pPr>
      <w:r>
        <w:rPr>
          <w:rFonts w:hint="eastAsia" w:ascii="仿宋" w:hAnsi="仿宋" w:eastAsia="仿宋"/>
          <w:sz w:val="28"/>
          <w:szCs w:val="28"/>
        </w:rPr>
        <w:t xml:space="preserve">    1、对家庭贫困学生、革命烈士子女、孤儿、残疾儿童等，要采取多种措施无偿提供校服，减轻其家庭负担。原则上要求供应商减免范围不低于学生数的2%。</w:t>
      </w:r>
      <w:r>
        <w:rPr>
          <w:rFonts w:ascii="仿宋" w:hAnsi="仿宋" w:eastAsia="仿宋"/>
          <w:sz w:val="28"/>
          <w:szCs w:val="28"/>
        </w:rPr>
        <w:t xml:space="preserve">                                             </w:t>
      </w:r>
    </w:p>
    <w:p>
      <w:pPr>
        <w:spacing w:line="440" w:lineRule="exac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 xml:space="preserve">   2、本次采购公告的内容作为本合同的一部分，具有同样的法律效力。</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u w:val="single"/>
        </w:rPr>
        <w:t xml:space="preserve">                                                   </w:t>
      </w:r>
      <w:r>
        <w:rPr>
          <w:rFonts w:hint="eastAsia" w:ascii="仿宋" w:hAnsi="仿宋" w:eastAsia="仿宋"/>
          <w:sz w:val="28"/>
          <w:szCs w:val="28"/>
        </w:rPr>
        <w:t>。</w:t>
      </w:r>
    </w:p>
    <w:p>
      <w:pPr>
        <w:spacing w:line="440" w:lineRule="exact"/>
        <w:ind w:firstLine="422" w:firstLineChars="150"/>
        <w:rPr>
          <w:rFonts w:ascii="仿宋" w:hAnsi="仿宋" w:eastAsia="仿宋"/>
          <w:sz w:val="28"/>
          <w:szCs w:val="28"/>
        </w:rPr>
      </w:pPr>
      <w:r>
        <w:rPr>
          <w:rFonts w:hint="eastAsia" w:ascii="仿宋" w:hAnsi="仿宋" w:eastAsia="仿宋"/>
          <w:b/>
          <w:sz w:val="28"/>
          <w:szCs w:val="28"/>
        </w:rPr>
        <w:t>十一、争议解决</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双方发生争议的，可协商解决，协商不成的，如提起诉讼，由六合区人民法院管辖。</w:t>
      </w:r>
    </w:p>
    <w:p>
      <w:pPr>
        <w:spacing w:line="440" w:lineRule="exact"/>
        <w:ind w:firstLine="562" w:firstLineChars="200"/>
        <w:rPr>
          <w:rFonts w:ascii="仿宋" w:hAnsi="仿宋" w:eastAsia="仿宋"/>
          <w:b/>
          <w:sz w:val="28"/>
          <w:szCs w:val="28"/>
        </w:rPr>
      </w:pPr>
      <w:r>
        <w:rPr>
          <w:rFonts w:hint="eastAsia" w:ascii="仿宋" w:hAnsi="仿宋" w:eastAsia="仿宋"/>
          <w:b/>
          <w:sz w:val="28"/>
          <w:szCs w:val="28"/>
        </w:rPr>
        <w:t>十二、附则</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本合同一式</w:t>
      </w:r>
      <w:r>
        <w:rPr>
          <w:rFonts w:ascii="仿宋" w:hAnsi="仿宋" w:eastAsia="仿宋"/>
          <w:sz w:val="28"/>
          <w:szCs w:val="28"/>
        </w:rPr>
        <w:t xml:space="preserve"> </w:t>
      </w:r>
      <w:r>
        <w:rPr>
          <w:rFonts w:hint="eastAsia" w:ascii="仿宋" w:hAnsi="仿宋" w:eastAsia="仿宋"/>
          <w:sz w:val="28"/>
          <w:szCs w:val="28"/>
        </w:rPr>
        <w:t>叁</w:t>
      </w:r>
      <w:r>
        <w:rPr>
          <w:rFonts w:ascii="仿宋" w:hAnsi="仿宋" w:eastAsia="仿宋"/>
          <w:sz w:val="28"/>
          <w:szCs w:val="28"/>
        </w:rPr>
        <w:t xml:space="preserve"> </w:t>
      </w:r>
      <w:r>
        <w:rPr>
          <w:rFonts w:hint="eastAsia" w:ascii="仿宋" w:hAnsi="仿宋" w:eastAsia="仿宋"/>
          <w:sz w:val="28"/>
          <w:szCs w:val="28"/>
        </w:rPr>
        <w:t>份，甲乙双方各执壹份，经双方签字、盖章后生效，</w:t>
      </w:r>
    </w:p>
    <w:p>
      <w:pPr>
        <w:spacing w:line="440" w:lineRule="exact"/>
        <w:rPr>
          <w:rFonts w:ascii="仿宋" w:hAnsi="仿宋" w:eastAsia="仿宋"/>
          <w:sz w:val="28"/>
          <w:szCs w:val="28"/>
        </w:rPr>
      </w:pPr>
      <w:r>
        <w:rPr>
          <w:rFonts w:hint="eastAsia" w:ascii="仿宋" w:hAnsi="仿宋" w:eastAsia="仿宋"/>
          <w:sz w:val="28"/>
          <w:szCs w:val="28"/>
        </w:rPr>
        <w:t>同时由甲方负责将另一份合同交至</w:t>
      </w:r>
      <w:r>
        <w:rPr>
          <w:rFonts w:ascii="仿宋" w:hAnsi="仿宋" w:eastAsia="仿宋"/>
          <w:sz w:val="28"/>
          <w:szCs w:val="28"/>
        </w:rPr>
        <w:t xml:space="preserve"> </w:t>
      </w:r>
      <w:r>
        <w:rPr>
          <w:rFonts w:hint="eastAsia" w:ascii="仿宋" w:hAnsi="仿宋" w:eastAsia="仿宋"/>
          <w:sz w:val="28"/>
          <w:szCs w:val="28"/>
        </w:rPr>
        <w:t>教育局勤工俭学办公室备案。</w:t>
      </w:r>
    </w:p>
    <w:p>
      <w:pPr>
        <w:spacing w:line="440" w:lineRule="exact"/>
        <w:rPr>
          <w:rFonts w:ascii="仿宋" w:hAnsi="仿宋" w:eastAsia="仿宋"/>
          <w:sz w:val="28"/>
          <w:szCs w:val="28"/>
        </w:rPr>
      </w:pPr>
    </w:p>
    <w:p>
      <w:pPr>
        <w:spacing w:line="440" w:lineRule="exact"/>
        <w:rPr>
          <w:rFonts w:ascii="仿宋" w:hAnsi="仿宋" w:eastAsia="仿宋"/>
          <w:sz w:val="28"/>
          <w:szCs w:val="28"/>
        </w:rPr>
      </w:pPr>
      <w:r>
        <w:rPr>
          <w:rFonts w:hint="eastAsia" w:ascii="仿宋" w:hAnsi="仿宋" w:eastAsia="仿宋"/>
          <w:sz w:val="28"/>
          <w:szCs w:val="28"/>
        </w:rPr>
        <w:t>甲方代表（签名）：</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乙方代表（签名）：</w:t>
      </w:r>
    </w:p>
    <w:p>
      <w:pPr>
        <w:spacing w:line="440" w:lineRule="exact"/>
        <w:rPr>
          <w:rFonts w:ascii="仿宋" w:hAnsi="仿宋" w:eastAsia="仿宋"/>
          <w:sz w:val="28"/>
          <w:szCs w:val="28"/>
        </w:rPr>
      </w:pPr>
      <w:r>
        <w:rPr>
          <w:rFonts w:ascii="仿宋" w:hAnsi="仿宋" w:eastAsia="仿宋"/>
          <w:sz w:val="28"/>
          <w:szCs w:val="28"/>
        </w:rPr>
        <w:t xml:space="preserve">                                                       </w:t>
      </w:r>
    </w:p>
    <w:p>
      <w:pPr>
        <w:spacing w:line="440" w:lineRule="exact"/>
        <w:rPr>
          <w:rFonts w:ascii="仿宋" w:hAnsi="仿宋" w:eastAsia="仿宋"/>
          <w:sz w:val="28"/>
          <w:szCs w:val="28"/>
        </w:rPr>
      </w:pPr>
    </w:p>
    <w:p>
      <w:pPr>
        <w:spacing w:line="440" w:lineRule="exact"/>
        <w:rPr>
          <w:rFonts w:ascii="仿宋" w:hAnsi="仿宋" w:eastAsia="仿宋"/>
          <w:sz w:val="28"/>
          <w:szCs w:val="28"/>
        </w:rPr>
      </w:pPr>
      <w:r>
        <w:rPr>
          <w:rFonts w:hint="eastAsia" w:ascii="仿宋" w:hAnsi="仿宋" w:eastAsia="仿宋"/>
          <w:sz w:val="28"/>
          <w:szCs w:val="28"/>
        </w:rPr>
        <w:t>甲方（盖章）                  乙方（盖章）</w:t>
      </w:r>
    </w:p>
    <w:p>
      <w:pPr>
        <w:spacing w:line="440" w:lineRule="exact"/>
        <w:rPr>
          <w:rFonts w:ascii="仿宋" w:hAnsi="仿宋" w:eastAsia="仿宋"/>
          <w:sz w:val="28"/>
          <w:szCs w:val="28"/>
        </w:rPr>
      </w:pPr>
    </w:p>
    <w:p>
      <w:pPr>
        <w:spacing w:line="440" w:lineRule="exact"/>
        <w:rPr>
          <w:rFonts w:ascii="仿宋" w:hAnsi="仿宋" w:eastAsia="仿宋"/>
          <w:sz w:val="28"/>
          <w:szCs w:val="28"/>
        </w:rPr>
      </w:pPr>
      <w:r>
        <w:rPr>
          <w:rFonts w:hint="eastAsia" w:ascii="仿宋" w:hAnsi="仿宋" w:eastAsia="仿宋"/>
          <w:sz w:val="28"/>
          <w:szCs w:val="28"/>
        </w:rPr>
        <w:t>地</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rPr>
        <w:t xml:space="preserve">                  </w:t>
      </w:r>
      <w:r>
        <w:rPr>
          <w:rFonts w:hint="eastAsia" w:ascii="仿宋" w:hAnsi="仿宋" w:eastAsia="仿宋"/>
          <w:sz w:val="28"/>
          <w:szCs w:val="28"/>
        </w:rPr>
        <w:t>地</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rPr>
        <w:t xml:space="preserve">                 </w:t>
      </w:r>
    </w:p>
    <w:p>
      <w:pPr>
        <w:spacing w:line="440" w:lineRule="exact"/>
        <w:rPr>
          <w:rFonts w:ascii="仿宋" w:hAnsi="仿宋" w:eastAsia="仿宋"/>
          <w:sz w:val="28"/>
          <w:szCs w:val="28"/>
        </w:rPr>
      </w:pPr>
      <w:r>
        <w:rPr>
          <w:rFonts w:ascii="仿宋" w:hAnsi="仿宋" w:eastAsia="仿宋"/>
          <w:sz w:val="28"/>
          <w:szCs w:val="28"/>
        </w:rPr>
        <w:t xml:space="preserve">                                                                    </w:t>
      </w:r>
    </w:p>
    <w:p>
      <w:pPr>
        <w:spacing w:line="440" w:lineRule="exact"/>
        <w:rPr>
          <w:rFonts w:ascii="仿宋" w:hAnsi="仿宋" w:eastAsia="仿宋"/>
          <w:sz w:val="28"/>
          <w:szCs w:val="28"/>
        </w:rPr>
      </w:pPr>
      <w:r>
        <w:rPr>
          <w:rFonts w:hint="eastAsia" w:ascii="仿宋" w:hAnsi="仿宋" w:eastAsia="仿宋"/>
          <w:sz w:val="28"/>
          <w:szCs w:val="28"/>
        </w:rPr>
        <w:t>传</w:t>
      </w:r>
      <w:r>
        <w:rPr>
          <w:rFonts w:ascii="仿宋" w:hAnsi="仿宋" w:eastAsia="仿宋"/>
          <w:sz w:val="28"/>
          <w:szCs w:val="28"/>
        </w:rPr>
        <w:t xml:space="preserve">    </w:t>
      </w:r>
      <w:r>
        <w:rPr>
          <w:rFonts w:hint="eastAsia" w:ascii="仿宋" w:hAnsi="仿宋" w:eastAsia="仿宋"/>
          <w:sz w:val="28"/>
          <w:szCs w:val="28"/>
        </w:rPr>
        <w:t>真：</w:t>
      </w:r>
      <w:r>
        <w:rPr>
          <w:rFonts w:ascii="仿宋" w:hAnsi="仿宋" w:eastAsia="仿宋"/>
          <w:sz w:val="28"/>
          <w:szCs w:val="28"/>
        </w:rPr>
        <w:t xml:space="preserve">                  </w:t>
      </w:r>
      <w:r>
        <w:rPr>
          <w:rFonts w:hint="eastAsia" w:ascii="仿宋" w:hAnsi="仿宋" w:eastAsia="仿宋"/>
          <w:sz w:val="28"/>
          <w:szCs w:val="28"/>
        </w:rPr>
        <w:t>传</w:t>
      </w:r>
      <w:r>
        <w:rPr>
          <w:rFonts w:ascii="仿宋" w:hAnsi="仿宋" w:eastAsia="仿宋"/>
          <w:sz w:val="28"/>
          <w:szCs w:val="28"/>
        </w:rPr>
        <w:t xml:space="preserve">    </w:t>
      </w:r>
      <w:r>
        <w:rPr>
          <w:rFonts w:hint="eastAsia" w:ascii="仿宋" w:hAnsi="仿宋" w:eastAsia="仿宋"/>
          <w:sz w:val="28"/>
          <w:szCs w:val="28"/>
        </w:rPr>
        <w:t>真：</w:t>
      </w:r>
      <w:r>
        <w:rPr>
          <w:rFonts w:ascii="仿宋" w:hAnsi="仿宋" w:eastAsia="仿宋"/>
          <w:sz w:val="28"/>
          <w:szCs w:val="28"/>
        </w:rPr>
        <w:t xml:space="preserve">                 </w:t>
      </w:r>
    </w:p>
    <w:p>
      <w:pPr>
        <w:spacing w:line="440" w:lineRule="exact"/>
        <w:rPr>
          <w:rFonts w:ascii="仿宋" w:hAnsi="仿宋" w:eastAsia="仿宋"/>
          <w:sz w:val="28"/>
          <w:szCs w:val="28"/>
        </w:rPr>
      </w:pPr>
      <w:r>
        <w:rPr>
          <w:rFonts w:hint="eastAsia" w:ascii="仿宋" w:hAnsi="仿宋" w:eastAsia="仿宋"/>
          <w:sz w:val="28"/>
          <w:szCs w:val="28"/>
        </w:rPr>
        <w:t>邮</w:t>
      </w:r>
      <w:r>
        <w:rPr>
          <w:rFonts w:ascii="仿宋" w:hAnsi="仿宋" w:eastAsia="仿宋"/>
          <w:sz w:val="28"/>
          <w:szCs w:val="28"/>
        </w:rPr>
        <w:t xml:space="preserve">    </w:t>
      </w:r>
      <w:r>
        <w:rPr>
          <w:rFonts w:hint="eastAsia" w:ascii="仿宋" w:hAnsi="仿宋" w:eastAsia="仿宋"/>
          <w:sz w:val="28"/>
          <w:szCs w:val="28"/>
        </w:rPr>
        <w:t>箱：</w:t>
      </w:r>
      <w:r>
        <w:rPr>
          <w:rFonts w:ascii="仿宋" w:hAnsi="仿宋" w:eastAsia="仿宋"/>
          <w:sz w:val="28"/>
          <w:szCs w:val="28"/>
        </w:rPr>
        <w:t xml:space="preserve">                  </w:t>
      </w:r>
      <w:r>
        <w:rPr>
          <w:rFonts w:hint="eastAsia" w:ascii="仿宋" w:hAnsi="仿宋" w:eastAsia="仿宋"/>
          <w:sz w:val="28"/>
          <w:szCs w:val="28"/>
        </w:rPr>
        <w:t>邮</w:t>
      </w:r>
      <w:r>
        <w:rPr>
          <w:rFonts w:ascii="仿宋" w:hAnsi="仿宋" w:eastAsia="仿宋"/>
          <w:sz w:val="28"/>
          <w:szCs w:val="28"/>
        </w:rPr>
        <w:t xml:space="preserve">    </w:t>
      </w:r>
      <w:r>
        <w:rPr>
          <w:rFonts w:hint="eastAsia" w:ascii="仿宋" w:hAnsi="仿宋" w:eastAsia="仿宋"/>
          <w:sz w:val="28"/>
          <w:szCs w:val="28"/>
        </w:rPr>
        <w:t>箱：</w:t>
      </w:r>
      <w:r>
        <w:rPr>
          <w:rFonts w:ascii="仿宋" w:hAnsi="仿宋" w:eastAsia="仿宋"/>
          <w:sz w:val="28"/>
          <w:szCs w:val="28"/>
        </w:rPr>
        <w:t xml:space="preserve">                 </w:t>
      </w:r>
    </w:p>
    <w:p>
      <w:pPr>
        <w:spacing w:line="440" w:lineRule="exact"/>
        <w:rPr>
          <w:rFonts w:ascii="仿宋" w:hAnsi="仿宋" w:eastAsia="仿宋"/>
          <w:sz w:val="28"/>
          <w:szCs w:val="28"/>
        </w:rPr>
      </w:pPr>
      <w:r>
        <w:rPr>
          <w:rFonts w:hint="eastAsia" w:ascii="仿宋" w:hAnsi="仿宋" w:eastAsia="仿宋"/>
          <w:sz w:val="28"/>
          <w:szCs w:val="28"/>
        </w:rPr>
        <w:t>法定代表人：</w:t>
      </w:r>
      <w:r>
        <w:rPr>
          <w:rFonts w:ascii="仿宋" w:hAnsi="仿宋" w:eastAsia="仿宋"/>
          <w:sz w:val="28"/>
          <w:szCs w:val="28"/>
        </w:rPr>
        <w:t xml:space="preserve">                </w:t>
      </w:r>
      <w:r>
        <w:rPr>
          <w:rFonts w:hint="eastAsia" w:ascii="仿宋" w:hAnsi="仿宋" w:eastAsia="仿宋"/>
          <w:sz w:val="28"/>
          <w:szCs w:val="28"/>
        </w:rPr>
        <w:t>法定代表人：</w:t>
      </w:r>
      <w:r>
        <w:rPr>
          <w:rFonts w:ascii="仿宋" w:hAnsi="仿宋" w:eastAsia="仿宋"/>
          <w:sz w:val="28"/>
          <w:szCs w:val="28"/>
        </w:rPr>
        <w:t xml:space="preserve">               </w:t>
      </w:r>
    </w:p>
    <w:p>
      <w:pPr>
        <w:spacing w:line="440" w:lineRule="exact"/>
        <w:rPr>
          <w:rFonts w:ascii="仿宋" w:hAnsi="仿宋" w:eastAsia="仿宋"/>
          <w:sz w:val="28"/>
          <w:szCs w:val="28"/>
        </w:rPr>
      </w:pPr>
      <w:r>
        <w:rPr>
          <w:rFonts w:hint="eastAsia" w:ascii="仿宋" w:hAnsi="仿宋" w:eastAsia="仿宋"/>
          <w:sz w:val="28"/>
          <w:szCs w:val="28"/>
        </w:rPr>
        <w:t>身份证号：</w:t>
      </w:r>
      <w:r>
        <w:rPr>
          <w:rFonts w:ascii="仿宋" w:hAnsi="仿宋" w:eastAsia="仿宋"/>
          <w:sz w:val="28"/>
          <w:szCs w:val="28"/>
        </w:rPr>
        <w:t xml:space="preserve">                  </w:t>
      </w:r>
      <w:r>
        <w:rPr>
          <w:rFonts w:hint="eastAsia" w:ascii="仿宋" w:hAnsi="仿宋" w:eastAsia="仿宋"/>
          <w:sz w:val="28"/>
          <w:szCs w:val="28"/>
        </w:rPr>
        <w:t>身份证号：</w:t>
      </w:r>
      <w:r>
        <w:rPr>
          <w:rFonts w:ascii="仿宋" w:hAnsi="仿宋" w:eastAsia="仿宋"/>
          <w:sz w:val="28"/>
          <w:szCs w:val="28"/>
        </w:rPr>
        <w:t xml:space="preserve">                 </w:t>
      </w:r>
    </w:p>
    <w:p>
      <w:pPr>
        <w:spacing w:line="440" w:lineRule="exact"/>
        <w:rPr>
          <w:rFonts w:ascii="仿宋" w:hAnsi="仿宋" w:eastAsia="仿宋"/>
          <w:sz w:val="28"/>
          <w:szCs w:val="28"/>
        </w:rPr>
      </w:pPr>
      <w:r>
        <w:rPr>
          <w:rFonts w:hint="eastAsia" w:ascii="仿宋" w:hAnsi="仿宋" w:eastAsia="仿宋"/>
          <w:sz w:val="28"/>
          <w:szCs w:val="28"/>
        </w:rPr>
        <w:t>手</w:t>
      </w:r>
      <w:r>
        <w:rPr>
          <w:rFonts w:ascii="仿宋" w:hAnsi="仿宋" w:eastAsia="仿宋"/>
          <w:sz w:val="28"/>
          <w:szCs w:val="28"/>
        </w:rPr>
        <w:t xml:space="preserve">    </w:t>
      </w:r>
      <w:r>
        <w:rPr>
          <w:rFonts w:hint="eastAsia" w:ascii="仿宋" w:hAnsi="仿宋" w:eastAsia="仿宋"/>
          <w:sz w:val="28"/>
          <w:szCs w:val="28"/>
        </w:rPr>
        <w:t>机：</w:t>
      </w:r>
      <w:r>
        <w:rPr>
          <w:rFonts w:ascii="仿宋" w:hAnsi="仿宋" w:eastAsia="仿宋"/>
          <w:sz w:val="28"/>
          <w:szCs w:val="28"/>
        </w:rPr>
        <w:t xml:space="preserve">                  </w:t>
      </w:r>
      <w:r>
        <w:rPr>
          <w:rFonts w:hint="eastAsia" w:ascii="仿宋" w:hAnsi="仿宋" w:eastAsia="仿宋"/>
          <w:sz w:val="28"/>
          <w:szCs w:val="28"/>
        </w:rPr>
        <w:t>手</w:t>
      </w:r>
      <w:r>
        <w:rPr>
          <w:rFonts w:ascii="仿宋" w:hAnsi="仿宋" w:eastAsia="仿宋"/>
          <w:sz w:val="28"/>
          <w:szCs w:val="28"/>
        </w:rPr>
        <w:t xml:space="preserve">    </w:t>
      </w:r>
      <w:r>
        <w:rPr>
          <w:rFonts w:hint="eastAsia" w:ascii="仿宋" w:hAnsi="仿宋" w:eastAsia="仿宋"/>
          <w:sz w:val="28"/>
          <w:szCs w:val="28"/>
        </w:rPr>
        <w:t>机：</w:t>
      </w:r>
      <w:r>
        <w:rPr>
          <w:rFonts w:ascii="仿宋" w:hAnsi="仿宋" w:eastAsia="仿宋"/>
          <w:sz w:val="28"/>
          <w:szCs w:val="28"/>
        </w:rPr>
        <w:t xml:space="preserve">                 </w:t>
      </w:r>
    </w:p>
    <w:p>
      <w:pPr>
        <w:spacing w:line="440" w:lineRule="exact"/>
        <w:rPr>
          <w:rFonts w:ascii="仿宋" w:hAnsi="仿宋" w:eastAsia="仿宋"/>
          <w:sz w:val="28"/>
          <w:szCs w:val="28"/>
        </w:rPr>
      </w:pPr>
      <w:r>
        <w:rPr>
          <w:rFonts w:hint="eastAsia" w:ascii="仿宋" w:hAnsi="仿宋" w:eastAsia="仿宋"/>
          <w:sz w:val="28"/>
          <w:szCs w:val="28"/>
        </w:rPr>
        <w:t>委托代理人：</w:t>
      </w:r>
      <w:r>
        <w:rPr>
          <w:rFonts w:ascii="仿宋" w:hAnsi="仿宋" w:eastAsia="仿宋"/>
          <w:sz w:val="28"/>
          <w:szCs w:val="28"/>
        </w:rPr>
        <w:t xml:space="preserve">                </w:t>
      </w:r>
      <w:r>
        <w:rPr>
          <w:rFonts w:hint="eastAsia" w:ascii="仿宋" w:hAnsi="仿宋" w:eastAsia="仿宋"/>
          <w:sz w:val="28"/>
          <w:szCs w:val="28"/>
        </w:rPr>
        <w:t>委托代理人：</w:t>
      </w:r>
      <w:r>
        <w:rPr>
          <w:rFonts w:ascii="仿宋" w:hAnsi="仿宋" w:eastAsia="仿宋"/>
          <w:sz w:val="28"/>
          <w:szCs w:val="28"/>
        </w:rPr>
        <w:t xml:space="preserve">               </w:t>
      </w:r>
    </w:p>
    <w:p>
      <w:pPr>
        <w:spacing w:line="440" w:lineRule="exact"/>
        <w:rPr>
          <w:rFonts w:ascii="仿宋" w:hAnsi="仿宋" w:eastAsia="仿宋"/>
          <w:sz w:val="28"/>
          <w:szCs w:val="28"/>
        </w:rPr>
      </w:pPr>
      <w:r>
        <w:rPr>
          <w:rFonts w:hint="eastAsia" w:ascii="仿宋" w:hAnsi="仿宋" w:eastAsia="仿宋"/>
          <w:sz w:val="28"/>
          <w:szCs w:val="28"/>
        </w:rPr>
        <w:t>身份证号：</w:t>
      </w:r>
      <w:r>
        <w:rPr>
          <w:rFonts w:ascii="仿宋" w:hAnsi="仿宋" w:eastAsia="仿宋"/>
          <w:sz w:val="28"/>
          <w:szCs w:val="28"/>
        </w:rPr>
        <w:t xml:space="preserve">                  </w:t>
      </w:r>
      <w:r>
        <w:rPr>
          <w:rFonts w:hint="eastAsia" w:ascii="仿宋" w:hAnsi="仿宋" w:eastAsia="仿宋"/>
          <w:sz w:val="28"/>
          <w:szCs w:val="28"/>
        </w:rPr>
        <w:t>身份证号：</w:t>
      </w:r>
      <w:r>
        <w:rPr>
          <w:rFonts w:ascii="仿宋" w:hAnsi="仿宋" w:eastAsia="仿宋"/>
          <w:sz w:val="28"/>
          <w:szCs w:val="28"/>
        </w:rPr>
        <w:t xml:space="preserve">                 </w:t>
      </w:r>
    </w:p>
    <w:p>
      <w:pPr>
        <w:spacing w:line="440" w:lineRule="exact"/>
        <w:rPr>
          <w:rFonts w:ascii="仿宋" w:hAnsi="仿宋" w:eastAsia="仿宋"/>
          <w:sz w:val="28"/>
          <w:szCs w:val="28"/>
        </w:rPr>
      </w:pPr>
      <w:r>
        <w:rPr>
          <w:rFonts w:hint="eastAsia" w:ascii="仿宋" w:hAnsi="仿宋" w:eastAsia="仿宋"/>
          <w:sz w:val="28"/>
          <w:szCs w:val="28"/>
        </w:rPr>
        <w:t>手</w:t>
      </w:r>
      <w:r>
        <w:rPr>
          <w:rFonts w:ascii="仿宋" w:hAnsi="仿宋" w:eastAsia="仿宋"/>
          <w:sz w:val="28"/>
          <w:szCs w:val="28"/>
        </w:rPr>
        <w:t xml:space="preserve">    </w:t>
      </w:r>
      <w:r>
        <w:rPr>
          <w:rFonts w:hint="eastAsia" w:ascii="仿宋" w:hAnsi="仿宋" w:eastAsia="仿宋"/>
          <w:sz w:val="28"/>
          <w:szCs w:val="28"/>
        </w:rPr>
        <w:t>机：</w:t>
      </w:r>
      <w:r>
        <w:rPr>
          <w:rFonts w:ascii="仿宋" w:hAnsi="仿宋" w:eastAsia="仿宋"/>
          <w:sz w:val="28"/>
          <w:szCs w:val="28"/>
        </w:rPr>
        <w:t xml:space="preserve">                  </w:t>
      </w:r>
      <w:r>
        <w:rPr>
          <w:rFonts w:hint="eastAsia" w:ascii="仿宋" w:hAnsi="仿宋" w:eastAsia="仿宋"/>
          <w:sz w:val="28"/>
          <w:szCs w:val="28"/>
        </w:rPr>
        <w:t>手</w:t>
      </w:r>
      <w:r>
        <w:rPr>
          <w:rFonts w:ascii="仿宋" w:hAnsi="仿宋" w:eastAsia="仿宋"/>
          <w:sz w:val="28"/>
          <w:szCs w:val="28"/>
        </w:rPr>
        <w:t xml:space="preserve">    </w:t>
      </w:r>
      <w:r>
        <w:rPr>
          <w:rFonts w:hint="eastAsia" w:ascii="仿宋" w:hAnsi="仿宋" w:eastAsia="仿宋"/>
          <w:sz w:val="28"/>
          <w:szCs w:val="28"/>
        </w:rPr>
        <w:t>机：</w:t>
      </w:r>
      <w:r>
        <w:rPr>
          <w:rFonts w:ascii="仿宋" w:hAnsi="仿宋" w:eastAsia="仿宋"/>
          <w:sz w:val="28"/>
          <w:szCs w:val="28"/>
        </w:rPr>
        <w:t xml:space="preserve">                 </w:t>
      </w:r>
    </w:p>
    <w:p>
      <w:pPr>
        <w:spacing w:line="440" w:lineRule="exact"/>
        <w:rPr>
          <w:rFonts w:ascii="仿宋" w:hAnsi="仿宋" w:eastAsia="仿宋"/>
          <w:sz w:val="28"/>
          <w:szCs w:val="28"/>
        </w:rPr>
      </w:pPr>
      <w:r>
        <w:rPr>
          <w:rFonts w:hint="eastAsia" w:ascii="仿宋" w:hAnsi="仿宋" w:eastAsia="仿宋"/>
          <w:sz w:val="28"/>
          <w:szCs w:val="28"/>
        </w:rPr>
        <w:t>签约地点：</w:t>
      </w:r>
      <w:r>
        <w:rPr>
          <w:rFonts w:ascii="仿宋" w:hAnsi="仿宋" w:eastAsia="仿宋"/>
          <w:sz w:val="28"/>
          <w:szCs w:val="28"/>
        </w:rPr>
        <w:t xml:space="preserve">                  </w:t>
      </w:r>
    </w:p>
    <w:p>
      <w:pPr>
        <w:spacing w:line="440" w:lineRule="exact"/>
        <w:rPr>
          <w:rFonts w:ascii="仿宋" w:hAnsi="仿宋" w:eastAsia="仿宋"/>
          <w:sz w:val="28"/>
          <w:szCs w:val="28"/>
        </w:rPr>
      </w:pPr>
      <w:r>
        <w:rPr>
          <w:rFonts w:hint="eastAsia" w:ascii="仿宋" w:hAnsi="仿宋" w:eastAsia="仿宋"/>
          <w:sz w:val="28"/>
          <w:szCs w:val="28"/>
        </w:rPr>
        <w:t>签约日期：</w:t>
      </w: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p>
      <w:pPr>
        <w:spacing w:line="440" w:lineRule="exact"/>
        <w:rPr>
          <w:rFonts w:ascii="仿宋" w:hAnsi="仿宋" w:eastAsia="仿宋"/>
          <w:sz w:val="28"/>
          <w:szCs w:val="28"/>
        </w:rPr>
      </w:pPr>
    </w:p>
    <w:p>
      <w:pPr>
        <w:spacing w:line="440" w:lineRule="exact"/>
        <w:rPr>
          <w:rFonts w:ascii="仿宋" w:hAnsi="仿宋" w:eastAsia="仿宋"/>
          <w:sz w:val="28"/>
          <w:szCs w:val="28"/>
        </w:rPr>
      </w:pPr>
    </w:p>
    <w:p>
      <w:pPr>
        <w:spacing w:line="440" w:lineRule="exact"/>
        <w:rPr>
          <w:rFonts w:ascii="仿宋" w:hAnsi="仿宋" w:eastAsia="仿宋"/>
          <w:sz w:val="28"/>
          <w:szCs w:val="28"/>
        </w:rPr>
      </w:pPr>
    </w:p>
    <w:p>
      <w:pPr>
        <w:spacing w:line="440" w:lineRule="exact"/>
        <w:rPr>
          <w:rFonts w:ascii="仿宋" w:hAnsi="仿宋" w:eastAsia="仿宋"/>
          <w:sz w:val="28"/>
          <w:szCs w:val="28"/>
        </w:rPr>
      </w:pPr>
    </w:p>
    <w:p>
      <w:pPr>
        <w:spacing w:line="440" w:lineRule="exact"/>
        <w:rPr>
          <w:rFonts w:ascii="仿宋" w:hAnsi="仿宋" w:eastAsia="仿宋"/>
          <w:sz w:val="28"/>
          <w:szCs w:val="28"/>
        </w:rPr>
      </w:pPr>
    </w:p>
    <w:p>
      <w:pPr>
        <w:spacing w:line="440" w:lineRule="exact"/>
        <w:rPr>
          <w:rFonts w:ascii="仿宋" w:hAnsi="仿宋" w:eastAsia="仿宋"/>
          <w:sz w:val="28"/>
          <w:szCs w:val="28"/>
        </w:rPr>
      </w:pPr>
    </w:p>
    <w:p>
      <w:pPr>
        <w:spacing w:line="440" w:lineRule="exact"/>
        <w:rPr>
          <w:rFonts w:ascii="仿宋" w:hAnsi="仿宋" w:eastAsia="仿宋"/>
          <w:sz w:val="28"/>
          <w:szCs w:val="28"/>
        </w:rPr>
      </w:pPr>
    </w:p>
    <w:p>
      <w:pPr>
        <w:spacing w:line="440" w:lineRule="exact"/>
        <w:rPr>
          <w:rFonts w:ascii="仿宋" w:hAnsi="仿宋" w:eastAsia="仿宋"/>
          <w:sz w:val="28"/>
          <w:szCs w:val="28"/>
        </w:rPr>
      </w:pPr>
    </w:p>
    <w:p>
      <w:pPr>
        <w:autoSpaceDE w:val="0"/>
        <w:spacing w:line="480" w:lineRule="exact"/>
        <w:jc w:val="left"/>
        <w:rPr>
          <w:rFonts w:ascii="仿宋" w:hAnsi="仿宋" w:eastAsia="仿宋" w:cs="宋体"/>
          <w:sz w:val="28"/>
          <w:szCs w:val="28"/>
        </w:rPr>
      </w:pPr>
      <w:r>
        <w:rPr>
          <w:rFonts w:hint="eastAsia" w:ascii="仿宋" w:hAnsi="仿宋" w:eastAsia="仿宋"/>
          <w:sz w:val="28"/>
          <w:szCs w:val="28"/>
        </w:rPr>
        <w:t>附件：南京市六合区程桥初级中学校服自主采购公告</w:t>
      </w:r>
      <w:r>
        <w:rPr>
          <w:rFonts w:ascii="仿宋" w:hAnsi="仿宋" w:eastAsia="仿宋"/>
          <w:sz w:val="28"/>
          <w:szCs w:val="28"/>
        </w:rPr>
        <w:t xml:space="preserve">                       </w:t>
      </w:r>
    </w:p>
    <w:p>
      <w:pPr>
        <w:spacing w:line="400" w:lineRule="exact"/>
        <w:rPr>
          <w:rFonts w:ascii="黑体" w:hAnsi="黑体" w:eastAsia="黑体"/>
          <w:sz w:val="32"/>
          <w:szCs w:val="32"/>
        </w:rPr>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7445"/>
    </w:sdtPr>
    <w:sdtContent>
      <w:p>
        <w:pPr>
          <w:pStyle w:val="3"/>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8C195"/>
    <w:multiLevelType w:val="singleLevel"/>
    <w:tmpl w:val="99F8C195"/>
    <w:lvl w:ilvl="0" w:tentative="0">
      <w:start w:val="1"/>
      <w:numFmt w:val="decimal"/>
      <w:suff w:val="nothing"/>
      <w:lvlText w:val="（%1）"/>
      <w:lvlJc w:val="left"/>
      <w:pPr>
        <w:ind w:left="0" w:firstLine="0"/>
      </w:pPr>
    </w:lvl>
  </w:abstractNum>
  <w:abstractNum w:abstractNumId="1">
    <w:nsid w:val="33B641B9"/>
    <w:multiLevelType w:val="singleLevel"/>
    <w:tmpl w:val="33B641B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jMDQ5ZTViNWY2ZTUwN2IyYWJjMjBhM2UxY2YyOGUifQ=="/>
  </w:docVars>
  <w:rsids>
    <w:rsidRoot w:val="22FD472B"/>
    <w:rsid w:val="0018161E"/>
    <w:rsid w:val="00300AF8"/>
    <w:rsid w:val="0043505F"/>
    <w:rsid w:val="00466BB0"/>
    <w:rsid w:val="00483C26"/>
    <w:rsid w:val="0080411A"/>
    <w:rsid w:val="00A46FA6"/>
    <w:rsid w:val="00AC5864"/>
    <w:rsid w:val="00BF29B5"/>
    <w:rsid w:val="00C9269C"/>
    <w:rsid w:val="00CE76EF"/>
    <w:rsid w:val="00EA5E9D"/>
    <w:rsid w:val="00F00643"/>
    <w:rsid w:val="08B1656C"/>
    <w:rsid w:val="22FD472B"/>
    <w:rsid w:val="28E80FF5"/>
    <w:rsid w:val="2E234F83"/>
    <w:rsid w:val="59194A3D"/>
    <w:rsid w:val="60E66DAC"/>
    <w:rsid w:val="6706718C"/>
    <w:rsid w:val="6FE40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6">
    <w:name w:val="List Paragraph"/>
    <w:basedOn w:val="1"/>
    <w:qFormat/>
    <w:uiPriority w:val="34"/>
    <w:pPr>
      <w:ind w:firstLine="420" w:firstLineChars="200"/>
    </w:pPr>
    <w:rPr>
      <w:rFonts w:ascii="Calibri" w:hAnsi="Calibri" w:eastAsia="宋体" w:cs="Times New Roman"/>
    </w:rPr>
  </w:style>
  <w:style w:type="character" w:customStyle="1" w:styleId="7">
    <w:name w:val="批注框文本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4701</Words>
  <Characters>4904</Characters>
  <Lines>43</Lines>
  <Paragraphs>12</Paragraphs>
  <TotalTime>3</TotalTime>
  <ScaleCrop>false</ScaleCrop>
  <LinksUpToDate>false</LinksUpToDate>
  <CharactersWithSpaces>5880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2022-11-22T07:06:00Z</dcterms:created>
  <dc:creator>acer</dc:creator>
  <cp:lastModifiedBy>丕霹</cp:lastModifiedBy>
  <dcterms:modified xsi:type="dcterms:W3CDTF">2022-11-28T08:10:30Z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ECA158D4CD014351864FD8974D69180A</vt:lpwstr>
  </property>
</Properties>
</file>